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74F6" w14:textId="77777777" w:rsidR="00E9091F" w:rsidRPr="005F1593" w:rsidRDefault="00E9091F">
      <w:pPr>
        <w:jc w:val="center"/>
        <w:rPr>
          <w:rFonts w:cs="Times New Roman"/>
          <w:b/>
          <w:sz w:val="36"/>
        </w:rPr>
      </w:pPr>
    </w:p>
    <w:p w14:paraId="183053FF" w14:textId="77777777" w:rsidR="00E9091F" w:rsidRPr="005F1593" w:rsidRDefault="00E9091F">
      <w:pPr>
        <w:jc w:val="center"/>
        <w:rPr>
          <w:rFonts w:cs="Times New Roman"/>
          <w:b/>
          <w:sz w:val="36"/>
        </w:rPr>
      </w:pPr>
    </w:p>
    <w:p w14:paraId="2794E865" w14:textId="77777777" w:rsidR="00E9091F" w:rsidRPr="005F1593" w:rsidRDefault="00E9091F">
      <w:pPr>
        <w:jc w:val="center"/>
        <w:rPr>
          <w:rFonts w:cs="Times New Roman"/>
          <w:b/>
          <w:sz w:val="36"/>
        </w:rPr>
      </w:pPr>
    </w:p>
    <w:p w14:paraId="31BBA292" w14:textId="77777777" w:rsidR="00E9091F" w:rsidRPr="005F1593" w:rsidRDefault="00E9091F">
      <w:pPr>
        <w:jc w:val="center"/>
        <w:rPr>
          <w:rFonts w:cs="Times New Roman"/>
          <w:b/>
          <w:sz w:val="36"/>
        </w:rPr>
      </w:pPr>
    </w:p>
    <w:p w14:paraId="0BE4B4FD" w14:textId="77777777" w:rsidR="00E9091F" w:rsidRPr="005F1593" w:rsidRDefault="00E9091F">
      <w:pPr>
        <w:jc w:val="center"/>
        <w:rPr>
          <w:rFonts w:cs="Times New Roman"/>
          <w:b/>
          <w:sz w:val="36"/>
        </w:rPr>
      </w:pPr>
    </w:p>
    <w:p w14:paraId="7A730DF2" w14:textId="77777777" w:rsidR="00E9091F" w:rsidRPr="005F1593" w:rsidRDefault="00E9091F">
      <w:pPr>
        <w:jc w:val="center"/>
        <w:rPr>
          <w:rFonts w:cs="Times New Roman"/>
          <w:b/>
          <w:sz w:val="36"/>
        </w:rPr>
      </w:pPr>
    </w:p>
    <w:p w14:paraId="12650C03" w14:textId="77777777" w:rsidR="00E9091F" w:rsidRPr="005F1593" w:rsidRDefault="00E9091F">
      <w:pPr>
        <w:jc w:val="center"/>
        <w:rPr>
          <w:rFonts w:cs="Times New Roman"/>
          <w:b/>
          <w:sz w:val="36"/>
        </w:rPr>
      </w:pPr>
    </w:p>
    <w:p w14:paraId="642F8A48" w14:textId="77777777" w:rsidR="00E9091F" w:rsidRPr="005F1593" w:rsidRDefault="00E9091F">
      <w:pPr>
        <w:jc w:val="center"/>
        <w:rPr>
          <w:rFonts w:cs="Times New Roman"/>
          <w:b/>
          <w:sz w:val="36"/>
        </w:rPr>
      </w:pPr>
    </w:p>
    <w:p w14:paraId="181CBB63" w14:textId="327F328F" w:rsidR="00CF08F1" w:rsidRPr="005F1593" w:rsidRDefault="00000000">
      <w:pPr>
        <w:jc w:val="center"/>
        <w:rPr>
          <w:rFonts w:cs="Times New Roman"/>
          <w:lang w:val="ru-RU"/>
        </w:rPr>
      </w:pPr>
      <w:r w:rsidRPr="005F1593">
        <w:rPr>
          <w:rFonts w:cs="Times New Roman"/>
          <w:b/>
          <w:sz w:val="36"/>
          <w:lang w:val="ru-RU"/>
        </w:rPr>
        <w:t>ТЕХНИЧЕСКОЕ ЗАДАНИЕ</w:t>
      </w:r>
      <w:r w:rsidRPr="005F1593">
        <w:rPr>
          <w:rFonts w:cs="Times New Roman"/>
          <w:b/>
          <w:sz w:val="36"/>
          <w:lang w:val="ru-RU"/>
        </w:rPr>
        <w:br/>
      </w:r>
      <w:r w:rsidRPr="005F1593">
        <w:rPr>
          <w:rFonts w:cs="Times New Roman"/>
          <w:b/>
          <w:sz w:val="30"/>
          <w:lang w:val="ru-RU"/>
        </w:rPr>
        <w:t>и перечень услуг по проведению сертификационного аудита соответствия требованиям стандартов</w:t>
      </w:r>
      <w:r w:rsidRPr="005F1593">
        <w:rPr>
          <w:rFonts w:cs="Times New Roman"/>
          <w:b/>
          <w:sz w:val="30"/>
          <w:lang w:val="ru-RU"/>
        </w:rPr>
        <w:br/>
      </w:r>
      <w:r w:rsidRPr="005F1593">
        <w:rPr>
          <w:rFonts w:cs="Times New Roman"/>
          <w:b/>
          <w:sz w:val="30"/>
        </w:rPr>
        <w:t>PCI</w:t>
      </w:r>
      <w:r w:rsidRPr="005F1593">
        <w:rPr>
          <w:rFonts w:cs="Times New Roman"/>
          <w:b/>
          <w:sz w:val="30"/>
          <w:lang w:val="ru-RU"/>
        </w:rPr>
        <w:t xml:space="preserve"> </w:t>
      </w:r>
      <w:r w:rsidRPr="005F1593">
        <w:rPr>
          <w:rFonts w:cs="Times New Roman"/>
          <w:b/>
          <w:sz w:val="30"/>
        </w:rPr>
        <w:t>DSS</w:t>
      </w:r>
      <w:r w:rsidRPr="005F1593">
        <w:rPr>
          <w:rFonts w:cs="Times New Roman"/>
          <w:b/>
          <w:sz w:val="30"/>
          <w:lang w:val="ru-RU"/>
        </w:rPr>
        <w:t xml:space="preserve"> </w:t>
      </w:r>
      <w:r w:rsidRPr="005F1593">
        <w:rPr>
          <w:rFonts w:cs="Times New Roman"/>
          <w:b/>
          <w:sz w:val="30"/>
        </w:rPr>
        <w:t>v</w:t>
      </w:r>
      <w:r w:rsidRPr="005F1593">
        <w:rPr>
          <w:rFonts w:cs="Times New Roman"/>
          <w:b/>
          <w:sz w:val="30"/>
          <w:lang w:val="ru-RU"/>
        </w:rPr>
        <w:t xml:space="preserve">4.0.1 и </w:t>
      </w:r>
      <w:r w:rsidRPr="005F1593">
        <w:rPr>
          <w:rFonts w:cs="Times New Roman"/>
          <w:b/>
          <w:sz w:val="30"/>
        </w:rPr>
        <w:t>PCI</w:t>
      </w:r>
      <w:r w:rsidRPr="005F1593">
        <w:rPr>
          <w:rFonts w:cs="Times New Roman"/>
          <w:b/>
          <w:sz w:val="30"/>
          <w:lang w:val="ru-RU"/>
        </w:rPr>
        <w:t xml:space="preserve"> </w:t>
      </w:r>
      <w:r w:rsidRPr="005F1593">
        <w:rPr>
          <w:rFonts w:cs="Times New Roman"/>
          <w:b/>
          <w:sz w:val="30"/>
        </w:rPr>
        <w:t>PIN</w:t>
      </w:r>
      <w:r w:rsidRPr="005F1593">
        <w:rPr>
          <w:rFonts w:cs="Times New Roman"/>
          <w:b/>
          <w:sz w:val="30"/>
          <w:lang w:val="ru-RU"/>
        </w:rPr>
        <w:t xml:space="preserve"> </w:t>
      </w:r>
      <w:r w:rsidRPr="005F1593">
        <w:rPr>
          <w:rFonts w:cs="Times New Roman"/>
          <w:b/>
          <w:sz w:val="30"/>
        </w:rPr>
        <w:t>v</w:t>
      </w:r>
      <w:r w:rsidRPr="005F1593">
        <w:rPr>
          <w:rFonts w:cs="Times New Roman"/>
          <w:b/>
          <w:sz w:val="30"/>
          <w:lang w:val="ru-RU"/>
        </w:rPr>
        <w:t>3.1</w:t>
      </w:r>
    </w:p>
    <w:p w14:paraId="25B5A3A6" w14:textId="403FC999" w:rsidR="00CF08F1" w:rsidRPr="005F1593" w:rsidRDefault="00000000" w:rsidP="00E9091F">
      <w:pPr>
        <w:jc w:val="center"/>
        <w:rPr>
          <w:rFonts w:cs="Times New Roman"/>
          <w:lang w:val="ru-RU"/>
        </w:rPr>
      </w:pPr>
      <w:r w:rsidRPr="005F1593">
        <w:rPr>
          <w:rFonts w:cs="Times New Roman"/>
          <w:i/>
          <w:lang w:val="ru-RU"/>
        </w:rPr>
        <w:br/>
      </w:r>
    </w:p>
    <w:p w14:paraId="5DE7A8B5" w14:textId="77777777" w:rsidR="00CF08F1" w:rsidRPr="005F1593" w:rsidRDefault="00000000">
      <w:pPr>
        <w:rPr>
          <w:rFonts w:cs="Times New Roman"/>
          <w:lang w:val="ru-RU"/>
        </w:rPr>
      </w:pPr>
      <w:r w:rsidRPr="005F1593">
        <w:rPr>
          <w:rFonts w:cs="Times New Roman"/>
          <w:lang w:val="ru-RU"/>
        </w:rPr>
        <w:br w:type="page"/>
      </w:r>
    </w:p>
    <w:p w14:paraId="676BEE8A" w14:textId="77777777" w:rsidR="005F1593" w:rsidRPr="005F1593" w:rsidRDefault="005F1593" w:rsidP="005F1593">
      <w:pPr>
        <w:pStyle w:val="af"/>
        <w:numPr>
          <w:ilvl w:val="0"/>
          <w:numId w:val="30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5F1593">
        <w:rPr>
          <w:rFonts w:cs="Times New Roman"/>
          <w:b/>
          <w:sz w:val="24"/>
          <w:szCs w:val="24"/>
        </w:rPr>
        <w:lastRenderedPageBreak/>
        <w:t>ТРЕБОВАНИЯ К УСЛУГАМ</w:t>
      </w:r>
      <w:bookmarkStart w:id="0" w:name="_Toc245295320"/>
    </w:p>
    <w:p w14:paraId="32AB02FE" w14:textId="77777777" w:rsidR="005F1593" w:rsidRPr="005F1593" w:rsidRDefault="005F1593" w:rsidP="005F1593">
      <w:pPr>
        <w:pStyle w:val="af"/>
        <w:ind w:left="1069"/>
        <w:rPr>
          <w:rFonts w:cs="Times New Roman"/>
          <w:b/>
          <w:sz w:val="24"/>
          <w:szCs w:val="24"/>
        </w:rPr>
      </w:pPr>
    </w:p>
    <w:p w14:paraId="659EA276" w14:textId="77777777" w:rsidR="005F1593" w:rsidRPr="005F1593" w:rsidRDefault="005F1593" w:rsidP="005F1593">
      <w:pPr>
        <w:spacing w:after="0" w:line="240" w:lineRule="auto"/>
        <w:rPr>
          <w:rFonts w:cs="Times New Roman"/>
          <w:b/>
          <w:sz w:val="24"/>
          <w:szCs w:val="24"/>
        </w:rPr>
      </w:pPr>
      <w:bookmarkStart w:id="1" w:name="_Toc245295321"/>
      <w:bookmarkEnd w:id="0"/>
      <w:r w:rsidRPr="005F1593">
        <w:rPr>
          <w:rFonts w:cs="Times New Roman"/>
          <w:b/>
          <w:sz w:val="24"/>
          <w:szCs w:val="24"/>
        </w:rPr>
        <w:t xml:space="preserve">1.1. </w:t>
      </w:r>
      <w:proofErr w:type="spellStart"/>
      <w:r w:rsidRPr="005F1593">
        <w:rPr>
          <w:rFonts w:cs="Times New Roman"/>
          <w:b/>
          <w:sz w:val="24"/>
          <w:szCs w:val="24"/>
        </w:rPr>
        <w:t>Полное</w:t>
      </w:r>
      <w:proofErr w:type="spellEnd"/>
      <w:r w:rsidRPr="005F1593">
        <w:rPr>
          <w:rFonts w:cs="Times New Roman"/>
          <w:b/>
          <w:sz w:val="24"/>
          <w:szCs w:val="24"/>
        </w:rPr>
        <w:t xml:space="preserve"> </w:t>
      </w:r>
      <w:proofErr w:type="spellStart"/>
      <w:r w:rsidRPr="005F1593">
        <w:rPr>
          <w:rFonts w:cs="Times New Roman"/>
          <w:b/>
          <w:sz w:val="24"/>
          <w:szCs w:val="24"/>
        </w:rPr>
        <w:t>наименование</w:t>
      </w:r>
      <w:proofErr w:type="spellEnd"/>
      <w:r w:rsidRPr="005F1593">
        <w:rPr>
          <w:rFonts w:cs="Times New Roman"/>
          <w:b/>
          <w:sz w:val="24"/>
          <w:szCs w:val="24"/>
        </w:rPr>
        <w:t xml:space="preserve"> </w:t>
      </w:r>
      <w:proofErr w:type="spellStart"/>
      <w:r w:rsidRPr="005F1593">
        <w:rPr>
          <w:rFonts w:cs="Times New Roman"/>
          <w:b/>
          <w:sz w:val="24"/>
          <w:szCs w:val="24"/>
        </w:rPr>
        <w:t>предмета</w:t>
      </w:r>
      <w:proofErr w:type="spellEnd"/>
      <w:r w:rsidRPr="005F1593">
        <w:rPr>
          <w:rFonts w:cs="Times New Roman"/>
          <w:b/>
          <w:sz w:val="24"/>
          <w:szCs w:val="24"/>
        </w:rPr>
        <w:t xml:space="preserve"> </w:t>
      </w:r>
      <w:proofErr w:type="spellStart"/>
      <w:r w:rsidRPr="005F1593">
        <w:rPr>
          <w:rFonts w:cs="Times New Roman"/>
          <w:b/>
          <w:sz w:val="24"/>
          <w:szCs w:val="24"/>
        </w:rPr>
        <w:t>работ</w:t>
      </w:r>
      <w:bookmarkEnd w:id="1"/>
      <w:proofErr w:type="spellEnd"/>
    </w:p>
    <w:p w14:paraId="11CB810E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</w:p>
    <w:p w14:paraId="4722B70C" w14:textId="77777777" w:rsidR="005F1593" w:rsidRPr="005F1593" w:rsidRDefault="005F1593" w:rsidP="005F1593">
      <w:pPr>
        <w:pStyle w:val="affa"/>
        <w:spacing w:before="0" w:after="0" w:line="240" w:lineRule="auto"/>
        <w:ind w:left="1069" w:firstLine="0"/>
        <w:contextualSpacing/>
        <w:rPr>
          <w:bCs/>
        </w:rPr>
      </w:pPr>
      <w:r w:rsidRPr="005F1593">
        <w:rPr>
          <w:b/>
          <w:bCs/>
        </w:rPr>
        <w:t>Лот № 1:</w:t>
      </w:r>
      <w:r w:rsidRPr="005F1593">
        <w:t xml:space="preserve"> </w:t>
      </w:r>
      <w:r w:rsidRPr="005F1593">
        <w:rPr>
          <w:bCs/>
        </w:rPr>
        <w:t xml:space="preserve">Предварительная оценка (оценка, консультация и подготовка компании для прохождения требования стандарта </w:t>
      </w:r>
      <w:r w:rsidRPr="005F1593">
        <w:rPr>
          <w:bCs/>
          <w:lang w:val="en-US"/>
        </w:rPr>
        <w:t>PSI</w:t>
      </w:r>
      <w:r w:rsidRPr="005F1593">
        <w:rPr>
          <w:bCs/>
        </w:rPr>
        <w:t xml:space="preserve"> </w:t>
      </w:r>
      <w:r w:rsidRPr="005F1593">
        <w:rPr>
          <w:bCs/>
          <w:lang w:val="en-US"/>
        </w:rPr>
        <w:t>DSS</w:t>
      </w:r>
      <w:r w:rsidRPr="005F1593">
        <w:rPr>
          <w:bCs/>
        </w:rPr>
        <w:t xml:space="preserve"> и </w:t>
      </w:r>
      <w:r w:rsidRPr="005F1593">
        <w:rPr>
          <w:bCs/>
          <w:lang w:val="en-US"/>
        </w:rPr>
        <w:t>PCI</w:t>
      </w:r>
      <w:r w:rsidRPr="005F1593">
        <w:rPr>
          <w:bCs/>
        </w:rPr>
        <w:t xml:space="preserve"> </w:t>
      </w:r>
      <w:r w:rsidRPr="005F1593">
        <w:rPr>
          <w:bCs/>
          <w:lang w:val="en-US"/>
        </w:rPr>
        <w:t>PIN</w:t>
      </w:r>
      <w:r w:rsidRPr="005F1593">
        <w:rPr>
          <w:bCs/>
        </w:rPr>
        <w:t>)</w:t>
      </w:r>
    </w:p>
    <w:p w14:paraId="19D533B5" w14:textId="77777777" w:rsidR="005F1593" w:rsidRPr="005F1593" w:rsidRDefault="005F1593" w:rsidP="005F1593">
      <w:pPr>
        <w:pStyle w:val="affa"/>
        <w:spacing w:before="0" w:after="0" w:line="240" w:lineRule="auto"/>
        <w:ind w:left="1069" w:firstLine="0"/>
        <w:contextualSpacing/>
        <w:rPr>
          <w:bCs/>
        </w:rPr>
      </w:pPr>
    </w:p>
    <w:p w14:paraId="232D7342" w14:textId="77777777" w:rsidR="005F1593" w:rsidRPr="005F1593" w:rsidRDefault="005F1593" w:rsidP="005F1593">
      <w:pPr>
        <w:pStyle w:val="affa"/>
        <w:spacing w:before="0" w:after="0" w:line="240" w:lineRule="auto"/>
        <w:ind w:left="1069" w:firstLine="0"/>
        <w:contextualSpacing/>
      </w:pPr>
      <w:r w:rsidRPr="005F1593">
        <w:rPr>
          <w:b/>
          <w:bCs/>
        </w:rPr>
        <w:t>Лот № 2:</w:t>
      </w:r>
      <w:r w:rsidRPr="005F1593">
        <w:t xml:space="preserve"> Проведение сертификационного аудита для ОАО «Банк </w:t>
      </w:r>
      <w:proofErr w:type="spellStart"/>
      <w:r w:rsidRPr="005F1593">
        <w:t>Эсхата</w:t>
      </w:r>
      <w:proofErr w:type="spellEnd"/>
      <w:r w:rsidRPr="005F1593">
        <w:t>» на соответствие требованиям международных стандартов:</w:t>
      </w:r>
    </w:p>
    <w:p w14:paraId="21AB6FEA" w14:textId="77777777" w:rsidR="005F1593" w:rsidRPr="005F1593" w:rsidRDefault="005F1593" w:rsidP="005F1593">
      <w:pPr>
        <w:pStyle w:val="affa"/>
        <w:spacing w:before="0" w:after="0" w:line="240" w:lineRule="auto"/>
        <w:ind w:left="1069" w:firstLine="0"/>
        <w:contextualSpacing/>
        <w:rPr>
          <w:lang w:val="en-US"/>
        </w:rPr>
      </w:pPr>
      <w:r w:rsidRPr="005F1593">
        <w:rPr>
          <w:lang w:val="en-US"/>
        </w:rPr>
        <w:t xml:space="preserve">- </w:t>
      </w:r>
      <w:r w:rsidRPr="005F1593">
        <w:t>Стандарт</w:t>
      </w:r>
      <w:r w:rsidRPr="005F1593">
        <w:rPr>
          <w:lang w:val="en-US"/>
        </w:rPr>
        <w:t xml:space="preserve"> Payment Card Industry Data Security Standard (PCI DSS v 4.0.1). </w:t>
      </w:r>
    </w:p>
    <w:p w14:paraId="48F11BAE" w14:textId="77777777" w:rsidR="005F1593" w:rsidRPr="005F1593" w:rsidRDefault="005F1593" w:rsidP="005F1593">
      <w:pPr>
        <w:pStyle w:val="affa"/>
        <w:spacing w:before="0" w:after="0" w:line="240" w:lineRule="auto"/>
        <w:ind w:left="1069" w:firstLine="0"/>
        <w:contextualSpacing/>
        <w:rPr>
          <w:lang w:val="en-US"/>
        </w:rPr>
      </w:pPr>
      <w:r w:rsidRPr="005F1593">
        <w:rPr>
          <w:lang w:val="en-US"/>
        </w:rPr>
        <w:t xml:space="preserve">- </w:t>
      </w:r>
      <w:r w:rsidRPr="005F1593">
        <w:t>Стандарт</w:t>
      </w:r>
      <w:r w:rsidRPr="005F1593">
        <w:rPr>
          <w:lang w:val="en-US"/>
        </w:rPr>
        <w:t xml:space="preserve"> Payment Card Industry PIN Security (PCI PIN v 3.1). </w:t>
      </w:r>
    </w:p>
    <w:p w14:paraId="239AC221" w14:textId="77777777" w:rsidR="005F1593" w:rsidRPr="005F1593" w:rsidRDefault="005F1593">
      <w:pPr>
        <w:rPr>
          <w:rFonts w:cs="Times New Roman"/>
          <w:lang w:val="ru-RU"/>
        </w:rPr>
      </w:pPr>
    </w:p>
    <w:p w14:paraId="28A6ADF1" w14:textId="77777777" w:rsidR="005F1593" w:rsidRPr="005F1593" w:rsidRDefault="005F1593" w:rsidP="005F1593">
      <w:pPr>
        <w:ind w:firstLine="709"/>
        <w:jc w:val="center"/>
        <w:rPr>
          <w:rFonts w:cs="Times New Roman"/>
          <w:b/>
          <w:bCs/>
          <w:sz w:val="32"/>
          <w:szCs w:val="32"/>
          <w:lang w:val="ru-RU"/>
        </w:rPr>
      </w:pPr>
      <w:r w:rsidRPr="005F1593">
        <w:rPr>
          <w:rFonts w:cs="Times New Roman"/>
          <w:b/>
          <w:bCs/>
          <w:sz w:val="24"/>
          <w:szCs w:val="24"/>
          <w:lang w:val="ru-RU"/>
        </w:rPr>
        <w:t>Техническое задание и перечень услуг по</w:t>
      </w:r>
      <w:r w:rsidRPr="005F1593">
        <w:rPr>
          <w:rFonts w:cs="Times New Roman"/>
          <w:sz w:val="24"/>
          <w:szCs w:val="24"/>
          <w:lang w:val="ru-RU"/>
        </w:rPr>
        <w:t xml:space="preserve"> </w:t>
      </w:r>
      <w:r w:rsidRPr="005F1593">
        <w:rPr>
          <w:rFonts w:cs="Times New Roman"/>
          <w:b/>
          <w:bCs/>
          <w:sz w:val="32"/>
          <w:szCs w:val="32"/>
          <w:lang w:val="ru-RU"/>
        </w:rPr>
        <w:t>Лоту № 1:</w:t>
      </w:r>
    </w:p>
    <w:p w14:paraId="495D7E13" w14:textId="77777777" w:rsidR="005F1593" w:rsidRPr="005F1593" w:rsidRDefault="005F1593" w:rsidP="005F1593">
      <w:pPr>
        <w:pStyle w:val="affa"/>
        <w:spacing w:before="0" w:after="0" w:line="240" w:lineRule="auto"/>
        <w:contextualSpacing/>
        <w:rPr>
          <w:b/>
          <w:bCs/>
        </w:rPr>
      </w:pPr>
      <w:r w:rsidRPr="005F1593">
        <w:rPr>
          <w:b/>
          <w:bCs/>
        </w:rPr>
        <w:t xml:space="preserve">2. Оценка, консультация и подготовка компании для прохождения требования стандарта </w:t>
      </w:r>
      <w:r w:rsidRPr="005F1593">
        <w:rPr>
          <w:b/>
          <w:bCs/>
          <w:lang w:val="en-US"/>
        </w:rPr>
        <w:t>PSI</w:t>
      </w:r>
      <w:r w:rsidRPr="005F1593">
        <w:rPr>
          <w:b/>
          <w:bCs/>
        </w:rPr>
        <w:t xml:space="preserve"> </w:t>
      </w:r>
      <w:r w:rsidRPr="005F1593">
        <w:rPr>
          <w:b/>
          <w:bCs/>
          <w:lang w:val="en-US"/>
        </w:rPr>
        <w:t>DSS</w:t>
      </w:r>
      <w:r w:rsidRPr="005F1593">
        <w:rPr>
          <w:b/>
          <w:bCs/>
        </w:rPr>
        <w:t xml:space="preserve"> и </w:t>
      </w:r>
      <w:r w:rsidRPr="005F1593">
        <w:rPr>
          <w:b/>
          <w:bCs/>
          <w:lang w:val="en-US"/>
        </w:rPr>
        <w:t>PCI</w:t>
      </w:r>
      <w:r w:rsidRPr="005F1593">
        <w:rPr>
          <w:b/>
          <w:bCs/>
        </w:rPr>
        <w:t xml:space="preserve"> </w:t>
      </w:r>
      <w:r w:rsidRPr="005F1593">
        <w:rPr>
          <w:b/>
          <w:bCs/>
          <w:lang w:val="en-US"/>
        </w:rPr>
        <w:t>PIN</w:t>
      </w:r>
    </w:p>
    <w:p w14:paraId="22BA6A82" w14:textId="77777777" w:rsidR="005F1593" w:rsidRPr="005F1593" w:rsidRDefault="005F1593" w:rsidP="005F1593">
      <w:pPr>
        <w:pStyle w:val="affa"/>
        <w:spacing w:before="0" w:after="0" w:line="240" w:lineRule="auto"/>
        <w:contextualSpacing/>
        <w:rPr>
          <w:b/>
          <w:bCs/>
        </w:rPr>
      </w:pPr>
    </w:p>
    <w:p w14:paraId="6494BB44" w14:textId="77777777" w:rsidR="005F1593" w:rsidRPr="005F1593" w:rsidRDefault="005F1593" w:rsidP="005F1593">
      <w:pPr>
        <w:pStyle w:val="affc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F1593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 xml:space="preserve"> 2.1</w:t>
      </w:r>
      <w:r w:rsidRPr="005F1593">
        <w:rPr>
          <w:rFonts w:ascii="Times New Roman" w:hAnsi="Times New Roman"/>
          <w:sz w:val="24"/>
          <w:szCs w:val="24"/>
        </w:rPr>
        <w:t xml:space="preserve"> </w:t>
      </w:r>
      <w:r w:rsidRPr="005F1593">
        <w:rPr>
          <w:rFonts w:ascii="Times New Roman" w:hAnsi="Times New Roman"/>
          <w:b/>
          <w:bCs/>
          <w:sz w:val="24"/>
          <w:szCs w:val="24"/>
        </w:rPr>
        <w:t>Предварительный аудит по требованиям Стандарта PCI DSS 4.0.1</w:t>
      </w:r>
    </w:p>
    <w:p w14:paraId="38E108D4" w14:textId="77777777" w:rsidR="005F1593" w:rsidRPr="005F1593" w:rsidRDefault="005F1593" w:rsidP="005F1593">
      <w:pPr>
        <w:pStyle w:val="affc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1C80C9" w14:textId="77777777" w:rsidR="005F1593" w:rsidRPr="005F1593" w:rsidRDefault="005F1593" w:rsidP="005F1593">
      <w:pPr>
        <w:pStyle w:val="21"/>
        <w:spacing w:before="0"/>
        <w:ind w:left="1287" w:hanging="360"/>
        <w:contextualSpacing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 w:rsidRPr="005F1593">
        <w:rPr>
          <w:rFonts w:ascii="Times New Roman" w:hAnsi="Times New Roman" w:cs="Times New Roman"/>
          <w:color w:val="auto"/>
          <w:szCs w:val="24"/>
          <w:lang w:val="ru-RU"/>
        </w:rPr>
        <w:t>2.1.1. Предварительное определение области применения Стандарта</w:t>
      </w:r>
    </w:p>
    <w:p w14:paraId="5C857BB4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 xml:space="preserve">Целью данного этапа должно являться определение области применения Стандарта PCI DSS 4.0.1 применительно к создаваемой и имеющейся ИТ-инфраструктуре ОАО «Банк </w:t>
      </w:r>
      <w:proofErr w:type="spellStart"/>
      <w:r w:rsidRPr="005F1593">
        <w:t>Эсхата</w:t>
      </w:r>
      <w:proofErr w:type="spellEnd"/>
      <w:r w:rsidRPr="005F1593">
        <w:t>», а также согласование объема выполняемых работ при проведении первичной оценки процессингового центра Заказчика.</w:t>
      </w:r>
    </w:p>
    <w:p w14:paraId="07E79CAF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 xml:space="preserve">Для определения области применения Стандарта PCI DSS Заказчик предоставляет документацию о разрабатываемой (существующей) архитектуре ОАО «Банк </w:t>
      </w:r>
      <w:proofErr w:type="spellStart"/>
      <w:r w:rsidRPr="005F1593">
        <w:t>Эсхата</w:t>
      </w:r>
      <w:proofErr w:type="spellEnd"/>
      <w:r w:rsidRPr="005F1593">
        <w:t>», перечне систем участвующих в процессах обработки, хранения или передачи данных платежных карт, а также существующих процессах обеспечения информационной безопасности.</w:t>
      </w:r>
    </w:p>
    <w:p w14:paraId="5B729574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Результатом данного этапа должен являться перечень обследуемых физических, программных и информационных ресурсов, функциональных подсистем, включаемых в границы проведения работ.</w:t>
      </w:r>
    </w:p>
    <w:p w14:paraId="55DC5F9A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</w:p>
    <w:p w14:paraId="024C7655" w14:textId="77777777" w:rsidR="005F1593" w:rsidRPr="005F1593" w:rsidRDefault="005F1593" w:rsidP="005F1593">
      <w:pPr>
        <w:pStyle w:val="21"/>
        <w:spacing w:before="0"/>
        <w:ind w:left="993"/>
        <w:contextualSpacing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 w:rsidRPr="005F1593">
        <w:rPr>
          <w:rFonts w:ascii="Times New Roman" w:hAnsi="Times New Roman" w:cs="Times New Roman"/>
          <w:color w:val="auto"/>
          <w:szCs w:val="24"/>
          <w:lang w:val="ru-RU"/>
        </w:rPr>
        <w:t xml:space="preserve">2.1.2. Сбор организационной и технической информации о </w:t>
      </w:r>
      <w:proofErr w:type="spellStart"/>
      <w:r w:rsidRPr="005F1593">
        <w:rPr>
          <w:rFonts w:ascii="Times New Roman" w:hAnsi="Times New Roman" w:cs="Times New Roman"/>
          <w:color w:val="auto"/>
          <w:szCs w:val="24"/>
          <w:lang w:val="ru-RU"/>
        </w:rPr>
        <w:t>процес</w:t>
      </w:r>
      <w:proofErr w:type="spellEnd"/>
      <w:r w:rsidRPr="005F1593">
        <w:rPr>
          <w:rFonts w:ascii="Times New Roman" w:hAnsi="Times New Roman" w:cs="Times New Roman"/>
          <w:color w:val="auto"/>
          <w:szCs w:val="24"/>
        </w:rPr>
        <w:t>c</w:t>
      </w:r>
      <w:proofErr w:type="spellStart"/>
      <w:r w:rsidRPr="005F1593">
        <w:rPr>
          <w:rFonts w:ascii="Times New Roman" w:hAnsi="Times New Roman" w:cs="Times New Roman"/>
          <w:color w:val="auto"/>
          <w:szCs w:val="24"/>
          <w:lang w:val="ru-RU"/>
        </w:rPr>
        <w:t>инговом</w:t>
      </w:r>
      <w:proofErr w:type="spellEnd"/>
      <w:r w:rsidRPr="005F1593">
        <w:rPr>
          <w:rFonts w:ascii="Times New Roman" w:hAnsi="Times New Roman" w:cs="Times New Roman"/>
          <w:color w:val="auto"/>
          <w:szCs w:val="24"/>
          <w:lang w:val="ru-RU"/>
        </w:rPr>
        <w:t xml:space="preserve"> центре </w:t>
      </w:r>
    </w:p>
    <w:p w14:paraId="4A64571F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Целью данного этапа должно являться получение актуальной и достоверной информации об архитектуре создаваемого процессингового центра, потоках данных платежных карт, текущем уровне обеспечения информационной безопасности, планов по развитию и модернизации процессинга, а также другой информации, необходимой для оценки соответствия требованиям Стандарта PCI DSS и разработки Плана мероприятий с рекомендациями по подготовке к успешному сертификационному аудиту.</w:t>
      </w:r>
    </w:p>
    <w:p w14:paraId="066F1B9B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При выполнении данных работ Исполнителем должен производиться сбор следующих сведений:</w:t>
      </w:r>
    </w:p>
    <w:p w14:paraId="6F82BD88" w14:textId="77777777" w:rsidR="005F1593" w:rsidRPr="005F1593" w:rsidRDefault="005F1593" w:rsidP="005F1593">
      <w:pPr>
        <w:pStyle w:val="a1"/>
        <w:numPr>
          <w:ilvl w:val="0"/>
          <w:numId w:val="33"/>
        </w:numPr>
        <w:spacing w:line="240" w:lineRule="auto"/>
        <w:ind w:left="0" w:firstLine="709"/>
        <w:contextualSpacing/>
      </w:pPr>
      <w:r w:rsidRPr="005F1593">
        <w:t>об организационной структуре;</w:t>
      </w:r>
    </w:p>
    <w:p w14:paraId="05ADFB67" w14:textId="77777777" w:rsidR="005F1593" w:rsidRPr="005F1593" w:rsidRDefault="005F1593" w:rsidP="005F1593">
      <w:pPr>
        <w:pStyle w:val="a1"/>
        <w:numPr>
          <w:ilvl w:val="0"/>
          <w:numId w:val="33"/>
        </w:numPr>
        <w:spacing w:line="240" w:lineRule="auto"/>
        <w:ind w:left="0" w:firstLine="709"/>
        <w:contextualSpacing/>
      </w:pPr>
      <w:r w:rsidRPr="005F1593">
        <w:t>о структуре комплекса используемых программно-технических средств;</w:t>
      </w:r>
    </w:p>
    <w:p w14:paraId="7E924E98" w14:textId="77777777" w:rsidR="005F1593" w:rsidRPr="005F1593" w:rsidRDefault="005F1593" w:rsidP="005F1593">
      <w:pPr>
        <w:pStyle w:val="a1"/>
        <w:numPr>
          <w:ilvl w:val="0"/>
          <w:numId w:val="33"/>
        </w:numPr>
        <w:spacing w:line="240" w:lineRule="auto"/>
        <w:ind w:left="0" w:firstLine="709"/>
        <w:contextualSpacing/>
      </w:pPr>
      <w:r w:rsidRPr="005F1593">
        <w:lastRenderedPageBreak/>
        <w:t xml:space="preserve">о топологии сети и применяемых методах сегментации (в </w:t>
      </w:r>
      <w:proofErr w:type="gramStart"/>
      <w:r w:rsidRPr="005F1593">
        <w:t>т.ч.</w:t>
      </w:r>
      <w:proofErr w:type="gramEnd"/>
      <w:r w:rsidRPr="005F1593">
        <w:t xml:space="preserve"> характеристики используемых каналов и точек подключения к сетям связи и сети Интернет, беспроводные точки доступа);</w:t>
      </w:r>
    </w:p>
    <w:p w14:paraId="4DDE158E" w14:textId="77777777" w:rsidR="005F1593" w:rsidRPr="005F1593" w:rsidRDefault="005F1593" w:rsidP="005F1593">
      <w:pPr>
        <w:pStyle w:val="a1"/>
        <w:numPr>
          <w:ilvl w:val="0"/>
          <w:numId w:val="33"/>
        </w:numPr>
        <w:spacing w:line="240" w:lineRule="auto"/>
        <w:ind w:left="0" w:firstLine="709"/>
        <w:contextualSpacing/>
      </w:pPr>
      <w:r w:rsidRPr="005F1593">
        <w:t>о процедурах обеспечения безопасности в локальной сети;</w:t>
      </w:r>
    </w:p>
    <w:p w14:paraId="5BEDB7A2" w14:textId="77777777" w:rsidR="005F1593" w:rsidRPr="005F1593" w:rsidRDefault="005F1593" w:rsidP="005F1593">
      <w:pPr>
        <w:pStyle w:val="a1"/>
        <w:numPr>
          <w:ilvl w:val="0"/>
          <w:numId w:val="33"/>
        </w:numPr>
        <w:spacing w:line="240" w:lineRule="auto"/>
        <w:ind w:left="0" w:firstLine="709"/>
        <w:contextualSpacing/>
      </w:pPr>
      <w:r w:rsidRPr="005F1593">
        <w:t>о механизмах защиты данных платежных карт;</w:t>
      </w:r>
    </w:p>
    <w:p w14:paraId="49AAB3E4" w14:textId="77777777" w:rsidR="005F1593" w:rsidRPr="005F1593" w:rsidRDefault="005F1593" w:rsidP="005F1593">
      <w:pPr>
        <w:pStyle w:val="a1"/>
        <w:numPr>
          <w:ilvl w:val="0"/>
          <w:numId w:val="33"/>
        </w:numPr>
        <w:spacing w:line="240" w:lineRule="auto"/>
        <w:ind w:left="0" w:firstLine="709"/>
        <w:contextualSpacing/>
      </w:pPr>
      <w:r w:rsidRPr="005F1593">
        <w:t>о процедурах управления уязвимостями;</w:t>
      </w:r>
    </w:p>
    <w:p w14:paraId="34C41D34" w14:textId="77777777" w:rsidR="005F1593" w:rsidRPr="005F1593" w:rsidRDefault="005F1593" w:rsidP="005F1593">
      <w:pPr>
        <w:pStyle w:val="a1"/>
        <w:numPr>
          <w:ilvl w:val="0"/>
          <w:numId w:val="33"/>
        </w:numPr>
        <w:spacing w:line="240" w:lineRule="auto"/>
        <w:ind w:left="0" w:firstLine="709"/>
        <w:contextualSpacing/>
      </w:pPr>
      <w:r w:rsidRPr="005F1593">
        <w:t>о реализации системы управления доступом;</w:t>
      </w:r>
    </w:p>
    <w:p w14:paraId="62A11287" w14:textId="77777777" w:rsidR="005F1593" w:rsidRPr="005F1593" w:rsidRDefault="005F1593" w:rsidP="005F1593">
      <w:pPr>
        <w:pStyle w:val="a1"/>
        <w:numPr>
          <w:ilvl w:val="0"/>
          <w:numId w:val="33"/>
        </w:numPr>
        <w:spacing w:line="240" w:lineRule="auto"/>
        <w:ind w:left="0" w:firstLine="709"/>
        <w:contextualSpacing/>
      </w:pPr>
      <w:r w:rsidRPr="005F1593">
        <w:t>о процедурах мониторинга и контроля доступа (на уровне сети и приложений);</w:t>
      </w:r>
    </w:p>
    <w:p w14:paraId="5850BF8D" w14:textId="77777777" w:rsidR="005F1593" w:rsidRPr="005F1593" w:rsidRDefault="005F1593" w:rsidP="005F1593">
      <w:pPr>
        <w:pStyle w:val="a1"/>
        <w:numPr>
          <w:ilvl w:val="0"/>
          <w:numId w:val="33"/>
        </w:numPr>
        <w:spacing w:line="240" w:lineRule="auto"/>
        <w:ind w:left="0" w:firstLine="709"/>
        <w:contextualSpacing/>
      </w:pPr>
      <w:r w:rsidRPr="005F1593">
        <w:t>о политике информационной безопасности.</w:t>
      </w:r>
    </w:p>
    <w:p w14:paraId="2CD15D64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Сбор всех необходимых сведений Исполнителем должен производиться путем изучения предоставленной Заказчиком документации, проведения интервью с персоналом Заказчика, анализа конфигурационных файлов программных и программно-технических системных компонентов, демонстрирования сотрудниками Заказчика выполняемых ими процедур.</w:t>
      </w:r>
    </w:p>
    <w:p w14:paraId="76F87EA5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 xml:space="preserve">Также, по желанию Заказчика, на данном этапе может быть проведено однократное внутреннее сканирование уязвимостей, с выдачей рекомендаций по устранению выявленных уязвимостей. </w:t>
      </w:r>
    </w:p>
    <w:p w14:paraId="361F7E6C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</w:p>
    <w:p w14:paraId="7141C016" w14:textId="77777777" w:rsidR="005F1593" w:rsidRPr="005F1593" w:rsidRDefault="005F1593" w:rsidP="005F1593">
      <w:pPr>
        <w:pStyle w:val="21"/>
        <w:spacing w:before="0"/>
        <w:ind w:left="993"/>
        <w:contextualSpacing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 w:rsidRPr="005F1593">
        <w:rPr>
          <w:rFonts w:ascii="Times New Roman" w:hAnsi="Times New Roman" w:cs="Times New Roman"/>
          <w:color w:val="auto"/>
          <w:szCs w:val="24"/>
          <w:lang w:val="ru-RU"/>
        </w:rPr>
        <w:t xml:space="preserve">2.1.3. Оценка соответствия требованиям Стандарта </w:t>
      </w:r>
      <w:r w:rsidRPr="005F1593">
        <w:rPr>
          <w:rFonts w:ascii="Times New Roman" w:hAnsi="Times New Roman" w:cs="Times New Roman"/>
          <w:color w:val="auto"/>
          <w:szCs w:val="24"/>
        </w:rPr>
        <w:t>PCI</w:t>
      </w:r>
      <w:r w:rsidRPr="005F1593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Pr="005F1593">
        <w:rPr>
          <w:rFonts w:ascii="Times New Roman" w:hAnsi="Times New Roman" w:cs="Times New Roman"/>
          <w:color w:val="auto"/>
          <w:szCs w:val="24"/>
        </w:rPr>
        <w:t>DSS</w:t>
      </w:r>
    </w:p>
    <w:p w14:paraId="0272F772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 xml:space="preserve">Целью данного этапа должно являться определение текущего уровня соответствия платежного шлюза Заказчика требованиям Стандарта </w:t>
      </w:r>
      <w:r w:rsidRPr="005F1593">
        <w:rPr>
          <w:lang w:val="en-US"/>
        </w:rPr>
        <w:t>PCI</w:t>
      </w:r>
      <w:r w:rsidRPr="005F1593">
        <w:t xml:space="preserve"> </w:t>
      </w:r>
      <w:r w:rsidRPr="005F1593">
        <w:rPr>
          <w:lang w:val="en-US"/>
        </w:rPr>
        <w:t>DSS</w:t>
      </w:r>
      <w:r w:rsidRPr="005F1593">
        <w:t>.</w:t>
      </w:r>
    </w:p>
    <w:p w14:paraId="0F8B6FD0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 xml:space="preserve">На данном этапе, на основе полученной ранее информации – Исполнителем должен выполняться анализ соответствия инфраструктуры Заказчика требованиям Стандарта </w:t>
      </w:r>
      <w:r w:rsidRPr="005F1593">
        <w:rPr>
          <w:lang w:val="en-US"/>
        </w:rPr>
        <w:t>PCI</w:t>
      </w:r>
      <w:r w:rsidRPr="005F1593">
        <w:t xml:space="preserve"> </w:t>
      </w:r>
      <w:r w:rsidRPr="005F1593">
        <w:rPr>
          <w:lang w:val="en-US"/>
        </w:rPr>
        <w:t>DSS</w:t>
      </w:r>
      <w:r w:rsidRPr="005F1593">
        <w:t>, для чего проводятся следующие работы:</w:t>
      </w:r>
    </w:p>
    <w:p w14:paraId="734D3629" w14:textId="77777777" w:rsidR="005F1593" w:rsidRPr="005F1593" w:rsidRDefault="005F1593" w:rsidP="005F1593">
      <w:pPr>
        <w:pStyle w:val="a1"/>
        <w:numPr>
          <w:ilvl w:val="0"/>
          <w:numId w:val="33"/>
        </w:numPr>
        <w:spacing w:line="240" w:lineRule="auto"/>
        <w:ind w:left="0" w:firstLine="709"/>
        <w:contextualSpacing/>
      </w:pPr>
      <w:r w:rsidRPr="005F1593">
        <w:t>анализ структуры сети и сегментации;</w:t>
      </w:r>
    </w:p>
    <w:p w14:paraId="7423AB31" w14:textId="77777777" w:rsidR="005F1593" w:rsidRPr="005F1593" w:rsidRDefault="005F1593" w:rsidP="005F1593">
      <w:pPr>
        <w:pStyle w:val="a1"/>
        <w:numPr>
          <w:ilvl w:val="0"/>
          <w:numId w:val="33"/>
        </w:numPr>
        <w:spacing w:line="240" w:lineRule="auto"/>
        <w:ind w:left="0" w:firstLine="709"/>
        <w:contextualSpacing/>
      </w:pPr>
      <w:r w:rsidRPr="005F1593">
        <w:t>анализ конфигураций активного сетевого оборудования и существующих правил разграничения доступа;</w:t>
      </w:r>
    </w:p>
    <w:p w14:paraId="176B7103" w14:textId="77777777" w:rsidR="005F1593" w:rsidRPr="005F1593" w:rsidRDefault="005F1593" w:rsidP="005F1593">
      <w:pPr>
        <w:pStyle w:val="a1"/>
        <w:numPr>
          <w:ilvl w:val="0"/>
          <w:numId w:val="33"/>
        </w:numPr>
        <w:spacing w:line="240" w:lineRule="auto"/>
        <w:ind w:left="0" w:firstLine="709"/>
        <w:contextualSpacing/>
      </w:pPr>
      <w:r w:rsidRPr="005F1593">
        <w:t>анализ используемых сетевых протоколов с точки зрения безопасности;</w:t>
      </w:r>
    </w:p>
    <w:p w14:paraId="0FDB3D76" w14:textId="77777777" w:rsidR="005F1593" w:rsidRPr="005F1593" w:rsidRDefault="005F1593" w:rsidP="005F1593">
      <w:pPr>
        <w:pStyle w:val="a1"/>
        <w:numPr>
          <w:ilvl w:val="0"/>
          <w:numId w:val="33"/>
        </w:numPr>
        <w:spacing w:line="240" w:lineRule="auto"/>
        <w:ind w:left="0" w:firstLine="709"/>
        <w:contextualSpacing/>
      </w:pPr>
      <w:r w:rsidRPr="005F1593">
        <w:t>анализ принятых в информационной системе политик безопасности;</w:t>
      </w:r>
    </w:p>
    <w:p w14:paraId="68D18246" w14:textId="77777777" w:rsidR="005F1593" w:rsidRPr="005F1593" w:rsidRDefault="005F1593" w:rsidP="005F1593">
      <w:pPr>
        <w:pStyle w:val="a1"/>
        <w:numPr>
          <w:ilvl w:val="0"/>
          <w:numId w:val="33"/>
        </w:numPr>
        <w:spacing w:line="240" w:lineRule="auto"/>
        <w:ind w:left="0" w:firstLine="709"/>
        <w:contextualSpacing/>
      </w:pPr>
      <w:r w:rsidRPr="005F1593">
        <w:t>анализ процессов обработки данных платежных карт;</w:t>
      </w:r>
    </w:p>
    <w:p w14:paraId="487FB04A" w14:textId="77777777" w:rsidR="005F1593" w:rsidRPr="005F1593" w:rsidRDefault="005F1593" w:rsidP="005F1593">
      <w:pPr>
        <w:pStyle w:val="a1"/>
        <w:numPr>
          <w:ilvl w:val="0"/>
          <w:numId w:val="33"/>
        </w:numPr>
        <w:spacing w:line="240" w:lineRule="auto"/>
        <w:ind w:left="0" w:firstLine="709"/>
        <w:contextualSpacing/>
      </w:pPr>
      <w:r w:rsidRPr="005F1593">
        <w:t>и другие необходимые работы.</w:t>
      </w:r>
    </w:p>
    <w:p w14:paraId="659AE032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 xml:space="preserve">Результатом работ на данном этапе должен являться «Отчет об оценке соответствия создаваемой и существующей инфраструктуры Заказчика требованиям Стандарта </w:t>
      </w:r>
      <w:r w:rsidRPr="005F1593">
        <w:rPr>
          <w:lang w:val="en-US"/>
        </w:rPr>
        <w:t>PCI</w:t>
      </w:r>
      <w:r w:rsidRPr="005F1593">
        <w:t xml:space="preserve"> </w:t>
      </w:r>
      <w:r w:rsidRPr="005F1593">
        <w:rPr>
          <w:lang w:val="en-US"/>
        </w:rPr>
        <w:t>DSS</w:t>
      </w:r>
      <w:r w:rsidRPr="005F1593">
        <w:t xml:space="preserve">». Данный отчет, должен включать в себя описание предлагаемой архитектуры платежного шлюза, перечень выявленных несоответствий требованиям Стандарта PCI DSS, описание текущей области применимости требований Стандарта PCI DSS (текущей области аудита) и входящих в неё системных компонент. </w:t>
      </w:r>
    </w:p>
    <w:p w14:paraId="0197CBCA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</w:p>
    <w:p w14:paraId="3771ADE5" w14:textId="77777777" w:rsidR="005F1593" w:rsidRPr="005F1593" w:rsidRDefault="005F1593" w:rsidP="005F1593">
      <w:pPr>
        <w:pStyle w:val="21"/>
        <w:spacing w:before="0"/>
        <w:ind w:left="927"/>
        <w:contextualSpacing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 w:rsidRPr="005F1593">
        <w:rPr>
          <w:rFonts w:ascii="Times New Roman" w:hAnsi="Times New Roman" w:cs="Times New Roman"/>
          <w:color w:val="auto"/>
          <w:szCs w:val="24"/>
          <w:lang w:val="ru-RU"/>
        </w:rPr>
        <w:t xml:space="preserve">2.1.4. Разработка рекомендаций по приведению в соответствие требованиям Стандарта </w:t>
      </w:r>
      <w:r w:rsidRPr="005F1593">
        <w:rPr>
          <w:rFonts w:ascii="Times New Roman" w:hAnsi="Times New Roman" w:cs="Times New Roman"/>
          <w:color w:val="auto"/>
          <w:szCs w:val="24"/>
        </w:rPr>
        <w:t>PCI</w:t>
      </w:r>
      <w:r w:rsidRPr="005F1593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Pr="005F1593">
        <w:rPr>
          <w:rFonts w:ascii="Times New Roman" w:hAnsi="Times New Roman" w:cs="Times New Roman"/>
          <w:color w:val="auto"/>
          <w:szCs w:val="24"/>
        </w:rPr>
        <w:t>DSS</w:t>
      </w:r>
    </w:p>
    <w:p w14:paraId="1F28F5CC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 xml:space="preserve">На данном этапе работ Исполнителем должна осуществляться разработка возможных вариантов реализации требований Стандарта </w:t>
      </w:r>
      <w:r w:rsidRPr="005F1593">
        <w:rPr>
          <w:lang w:val="en-US"/>
        </w:rPr>
        <w:t>PCI</w:t>
      </w:r>
      <w:r w:rsidRPr="005F1593">
        <w:t xml:space="preserve"> </w:t>
      </w:r>
      <w:r w:rsidRPr="005F1593">
        <w:rPr>
          <w:lang w:val="en-US"/>
        </w:rPr>
        <w:t>DSS</w:t>
      </w:r>
      <w:r w:rsidRPr="005F1593">
        <w:t>, путем построения комплекса организационных мероприятий и реализации необходимых технических решений, также, на данном этапе должны разрабатываться возможные варианты уменьшения области аудита (области сертификации) для снижения суммарных затрат на подготовку к успешной сертификации, за счет уменьшения числа внедряемых средств защиты и объема проводимых работ.</w:t>
      </w:r>
    </w:p>
    <w:p w14:paraId="016A5C9E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lastRenderedPageBreak/>
        <w:t xml:space="preserve">При составлении рекомендаций по устранению выявленных несоответствий требованиям Стандарта </w:t>
      </w:r>
      <w:r w:rsidRPr="005F1593">
        <w:rPr>
          <w:lang w:val="en-US"/>
        </w:rPr>
        <w:t>PCI</w:t>
      </w:r>
      <w:r w:rsidRPr="005F1593">
        <w:t xml:space="preserve"> </w:t>
      </w:r>
      <w:r w:rsidRPr="005F1593">
        <w:rPr>
          <w:lang w:val="en-US"/>
        </w:rPr>
        <w:t>DSS</w:t>
      </w:r>
      <w:r w:rsidRPr="005F1593">
        <w:t xml:space="preserve"> должны учитываться следующие направления:</w:t>
      </w:r>
    </w:p>
    <w:p w14:paraId="686FD424" w14:textId="77777777" w:rsidR="005F1593" w:rsidRPr="005F1593" w:rsidRDefault="005F1593" w:rsidP="005F1593">
      <w:pPr>
        <w:pStyle w:val="a1"/>
        <w:numPr>
          <w:ilvl w:val="0"/>
          <w:numId w:val="33"/>
        </w:numPr>
        <w:spacing w:line="240" w:lineRule="auto"/>
        <w:ind w:left="0" w:firstLine="709"/>
        <w:contextualSpacing/>
      </w:pPr>
      <w:r w:rsidRPr="005F1593">
        <w:t>уменьшение границ применимости требований Стандарта PCI DSS;</w:t>
      </w:r>
    </w:p>
    <w:p w14:paraId="252A5281" w14:textId="77777777" w:rsidR="005F1593" w:rsidRPr="005F1593" w:rsidRDefault="005F1593" w:rsidP="005F1593">
      <w:pPr>
        <w:pStyle w:val="a1"/>
        <w:numPr>
          <w:ilvl w:val="0"/>
          <w:numId w:val="33"/>
        </w:numPr>
        <w:spacing w:line="240" w:lineRule="auto"/>
        <w:ind w:left="0" w:firstLine="709"/>
        <w:contextualSpacing/>
      </w:pPr>
      <w:r w:rsidRPr="005F1593">
        <w:t>изменение конфигураций существующих средств защиты;</w:t>
      </w:r>
    </w:p>
    <w:p w14:paraId="63ABF39B" w14:textId="77777777" w:rsidR="005F1593" w:rsidRPr="005F1593" w:rsidRDefault="005F1593" w:rsidP="005F1593">
      <w:pPr>
        <w:pStyle w:val="a1"/>
        <w:numPr>
          <w:ilvl w:val="0"/>
          <w:numId w:val="33"/>
        </w:numPr>
        <w:spacing w:line="240" w:lineRule="auto"/>
        <w:ind w:left="0" w:firstLine="709"/>
        <w:contextualSpacing/>
      </w:pPr>
      <w:r w:rsidRPr="005F1593">
        <w:t>доработка существующей и разработка дополнительной документации в области обеспечения информационной безопасности;</w:t>
      </w:r>
    </w:p>
    <w:p w14:paraId="56AD6BDB" w14:textId="77777777" w:rsidR="005F1593" w:rsidRPr="005F1593" w:rsidRDefault="005F1593" w:rsidP="005F1593">
      <w:pPr>
        <w:pStyle w:val="a1"/>
        <w:numPr>
          <w:ilvl w:val="0"/>
          <w:numId w:val="33"/>
        </w:numPr>
        <w:spacing w:line="240" w:lineRule="auto"/>
        <w:ind w:left="0" w:firstLine="709"/>
        <w:contextualSpacing/>
      </w:pPr>
      <w:r w:rsidRPr="005F1593">
        <w:t>внедрение и настройку дополнительных средств защиты информации (как общедоступных, так и коммерческих решений);</w:t>
      </w:r>
    </w:p>
    <w:p w14:paraId="560F95A3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 xml:space="preserve">Результатом работ на данном этапе должен являться передаваемый Заказчику - План реализации организационных и технических мероприятий, выполнение которых должна позволить обеспечить выполнение всех требований Стандарта PCI DSS. </w:t>
      </w:r>
    </w:p>
    <w:p w14:paraId="2EEC6954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</w:p>
    <w:p w14:paraId="3E91908F" w14:textId="77777777" w:rsidR="005F1593" w:rsidRPr="005F1593" w:rsidRDefault="005F1593" w:rsidP="005F1593">
      <w:pPr>
        <w:pStyle w:val="21"/>
        <w:spacing w:before="0"/>
        <w:ind w:left="1287" w:hanging="360"/>
        <w:contextualSpacing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 w:rsidRPr="005F1593">
        <w:rPr>
          <w:rFonts w:ascii="Times New Roman" w:hAnsi="Times New Roman" w:cs="Times New Roman"/>
          <w:color w:val="auto"/>
          <w:szCs w:val="24"/>
          <w:lang w:val="ru-RU"/>
        </w:rPr>
        <w:t xml:space="preserve">2.1.5. Обучение основам требований стандарта </w:t>
      </w:r>
      <w:r w:rsidRPr="005F1593">
        <w:rPr>
          <w:rFonts w:ascii="Times New Roman" w:hAnsi="Times New Roman" w:cs="Times New Roman"/>
          <w:color w:val="auto"/>
          <w:szCs w:val="24"/>
        </w:rPr>
        <w:t>PCI</w:t>
      </w:r>
      <w:r w:rsidRPr="005F1593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Pr="005F1593">
        <w:rPr>
          <w:rFonts w:ascii="Times New Roman" w:hAnsi="Times New Roman" w:cs="Times New Roman"/>
          <w:color w:val="auto"/>
          <w:szCs w:val="24"/>
        </w:rPr>
        <w:t>DSS</w:t>
      </w:r>
      <w:r w:rsidRPr="005F1593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</w:p>
    <w:p w14:paraId="71639E01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В рамках данного этапа Исполнитель должен провести разовое обучение специалистов Заказчика основам обеспечения соответствия стандарту PCI DSS.</w:t>
      </w:r>
    </w:p>
    <w:p w14:paraId="15B18753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 xml:space="preserve">Обучение по согласованию с Заказчиком может проводиться либо очно в офисе Заказчика во время визита QSA-аудитора в рамках Этапа </w:t>
      </w:r>
      <w:proofErr w:type="gramStart"/>
      <w:r w:rsidRPr="005F1593">
        <w:t>1</w:t>
      </w:r>
      <w:proofErr w:type="gramEnd"/>
      <w:r w:rsidRPr="005F1593">
        <w:t xml:space="preserve"> либо удаленно. </w:t>
      </w:r>
    </w:p>
    <w:p w14:paraId="56A13179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Обучение должно проводиться в течение не более чем 5 (пяти) часов.</w:t>
      </w:r>
    </w:p>
    <w:p w14:paraId="00F3E340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Курсы должны проводиться по следующей программе:</w:t>
      </w:r>
    </w:p>
    <w:p w14:paraId="2761BE22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1.</w:t>
      </w:r>
      <w:r w:rsidRPr="005F1593">
        <w:tab/>
        <w:t>Введение в стандарт PCI DSS</w:t>
      </w:r>
    </w:p>
    <w:p w14:paraId="6BC7D473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1.1.</w:t>
      </w:r>
      <w:r w:rsidRPr="005F1593">
        <w:tab/>
        <w:t>PCI SSC и обзор стандарта</w:t>
      </w:r>
    </w:p>
    <w:p w14:paraId="6C2E2AA9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1.2.</w:t>
      </w:r>
      <w:r w:rsidRPr="005F1593">
        <w:tab/>
        <w:t>Терминология платежной индустрии</w:t>
      </w:r>
    </w:p>
    <w:p w14:paraId="422786C3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1.3.</w:t>
      </w:r>
      <w:r w:rsidRPr="005F1593">
        <w:tab/>
        <w:t>Классификация торгово-сервисных предприятий и сервис-провайдеров</w:t>
      </w:r>
    </w:p>
    <w:p w14:paraId="0169B9F1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1.4.</w:t>
      </w:r>
      <w:r w:rsidRPr="005F1593">
        <w:tab/>
        <w:t>Жизненный цикл стандарта PCI DSS</w:t>
      </w:r>
    </w:p>
    <w:p w14:paraId="500EF085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1.5.</w:t>
      </w:r>
      <w:r w:rsidRPr="005F1593">
        <w:tab/>
        <w:t xml:space="preserve">Взаимоотношения участников в рамках стандарта.  </w:t>
      </w:r>
    </w:p>
    <w:p w14:paraId="682E1155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2.</w:t>
      </w:r>
      <w:r w:rsidRPr="005F1593">
        <w:tab/>
        <w:t>Роли в стандарте PCI DSS и смежные сертификации</w:t>
      </w:r>
    </w:p>
    <w:p w14:paraId="4A5BC837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2.1.</w:t>
      </w:r>
      <w:r w:rsidRPr="005F1593">
        <w:tab/>
        <w:t>Роли платежных брендов</w:t>
      </w:r>
    </w:p>
    <w:p w14:paraId="3E1CB3C2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2.2.</w:t>
      </w:r>
      <w:r w:rsidRPr="005F1593">
        <w:tab/>
        <w:t xml:space="preserve">Программы безопасности данных от VISA, MasterCard и </w:t>
      </w:r>
      <w:r w:rsidRPr="005F1593">
        <w:rPr>
          <w:lang w:val="en-US"/>
        </w:rPr>
        <w:t>Union</w:t>
      </w:r>
      <w:r w:rsidRPr="005F1593">
        <w:t xml:space="preserve"> </w:t>
      </w:r>
      <w:r w:rsidRPr="005F1593">
        <w:rPr>
          <w:lang w:val="en-US"/>
        </w:rPr>
        <w:t>Pay</w:t>
      </w:r>
    </w:p>
    <w:p w14:paraId="6E28E1C8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2.3.</w:t>
      </w:r>
      <w:r w:rsidRPr="005F1593">
        <w:tab/>
        <w:t xml:space="preserve">SAQ и ROC. </w:t>
      </w:r>
    </w:p>
    <w:p w14:paraId="316A9A5C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2.4.</w:t>
      </w:r>
      <w:r w:rsidRPr="005F1593">
        <w:tab/>
        <w:t xml:space="preserve">Обзор стандарта </w:t>
      </w:r>
      <w:r w:rsidRPr="005F1593">
        <w:rPr>
          <w:lang w:val="en-US"/>
        </w:rPr>
        <w:t>SSF</w:t>
      </w:r>
    </w:p>
    <w:p w14:paraId="61B09A0E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  <w:rPr>
          <w:lang w:val="en-US"/>
        </w:rPr>
      </w:pPr>
      <w:r w:rsidRPr="005F1593">
        <w:rPr>
          <w:lang w:val="en-US"/>
        </w:rPr>
        <w:t>2.5.</w:t>
      </w:r>
      <w:r w:rsidRPr="005F1593">
        <w:rPr>
          <w:lang w:val="en-US"/>
        </w:rPr>
        <w:tab/>
      </w:r>
      <w:r w:rsidRPr="005F1593">
        <w:t>Обзор</w:t>
      </w:r>
      <w:r w:rsidRPr="005F1593">
        <w:rPr>
          <w:lang w:val="en-US"/>
        </w:rPr>
        <w:t xml:space="preserve"> </w:t>
      </w:r>
      <w:r w:rsidRPr="005F1593">
        <w:t>стандарта</w:t>
      </w:r>
      <w:r w:rsidRPr="005F1593">
        <w:rPr>
          <w:lang w:val="en-US"/>
        </w:rPr>
        <w:t xml:space="preserve"> PCI PIN Security Requirements </w:t>
      </w:r>
    </w:p>
    <w:p w14:paraId="4F12F4BC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2.6.</w:t>
      </w:r>
      <w:r w:rsidRPr="005F1593">
        <w:tab/>
        <w:t>Роли и обязанности участников</w:t>
      </w:r>
    </w:p>
    <w:p w14:paraId="2543AE7C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3.</w:t>
      </w:r>
      <w:r w:rsidRPr="005F1593">
        <w:tab/>
        <w:t>Обнаружение данных платежных карт и область аудита</w:t>
      </w:r>
    </w:p>
    <w:p w14:paraId="30898AE3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3.1.</w:t>
      </w:r>
      <w:r w:rsidRPr="005F1593">
        <w:tab/>
        <w:t>Как обнаружить данные платежных карт в своей инфраструктуре.</w:t>
      </w:r>
    </w:p>
    <w:p w14:paraId="27A1F704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3.2.</w:t>
      </w:r>
      <w:r w:rsidRPr="005F1593">
        <w:tab/>
        <w:t>Сегментация сети. Как правильно выполнить.</w:t>
      </w:r>
    </w:p>
    <w:p w14:paraId="0B8E120C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3.3.</w:t>
      </w:r>
      <w:r w:rsidRPr="005F1593">
        <w:tab/>
        <w:t>Как определить область аудита.</w:t>
      </w:r>
    </w:p>
    <w:p w14:paraId="645715AC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4.</w:t>
      </w:r>
      <w:r w:rsidRPr="005F1593">
        <w:tab/>
        <w:t>Требования стандарта PCI DSS</w:t>
      </w:r>
    </w:p>
    <w:p w14:paraId="7BE753FA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5.</w:t>
      </w:r>
      <w:r w:rsidRPr="005F1593">
        <w:tab/>
        <w:t>Внедрение и поддержание соответствия PCI DSS</w:t>
      </w:r>
    </w:p>
    <w:p w14:paraId="748D9E9F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5.1.</w:t>
      </w:r>
      <w:r w:rsidRPr="005F1593">
        <w:tab/>
        <w:t>Особенности приведения в соответствие требованиям стандарта</w:t>
      </w:r>
    </w:p>
    <w:p w14:paraId="780B1CE4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5.2.</w:t>
      </w:r>
      <w:r w:rsidRPr="005F1593">
        <w:tab/>
        <w:t>Требования с периодическим контролем</w:t>
      </w:r>
    </w:p>
    <w:p w14:paraId="5D603CA7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 xml:space="preserve">5.3.   Проведение внешнего и внутреннего </w:t>
      </w:r>
      <w:r w:rsidRPr="005F1593">
        <w:rPr>
          <w:lang w:val="en-US"/>
        </w:rPr>
        <w:t>ASV</w:t>
      </w:r>
      <w:r w:rsidRPr="005F1593">
        <w:t xml:space="preserve"> сканирования</w:t>
      </w:r>
    </w:p>
    <w:p w14:paraId="5003CD2D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5.4.</w:t>
      </w:r>
      <w:r w:rsidRPr="005F1593">
        <w:tab/>
        <w:t>Требования с постоянным контролем</w:t>
      </w:r>
    </w:p>
    <w:p w14:paraId="3CE31083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5.5.</w:t>
      </w:r>
      <w:r w:rsidRPr="005F1593">
        <w:tab/>
        <w:t>Аутсорсинг требований PCI DSS. Как правильно организовать.</w:t>
      </w:r>
    </w:p>
    <w:p w14:paraId="6DFD5145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5.6.</w:t>
      </w:r>
      <w:r w:rsidRPr="005F1593">
        <w:tab/>
        <w:t>Как применять компенсирующие меры.</w:t>
      </w:r>
    </w:p>
    <w:p w14:paraId="2A23C28C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6.</w:t>
      </w:r>
      <w:r w:rsidRPr="005F1593">
        <w:tab/>
        <w:t>Вспомогательные документы PCI SSC и работа с Международными платежными системами (МПС)</w:t>
      </w:r>
    </w:p>
    <w:p w14:paraId="38EB3FB7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6.1.</w:t>
      </w:r>
      <w:r w:rsidRPr="005F1593">
        <w:tab/>
        <w:t>Обзор вспомогательных документов от PCI SSC</w:t>
      </w:r>
    </w:p>
    <w:p w14:paraId="33F81491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6.2.</w:t>
      </w:r>
      <w:r w:rsidRPr="005F1593">
        <w:tab/>
        <w:t>Приоритетный подход в достижении соответствия PCI DSS.</w:t>
      </w:r>
    </w:p>
    <w:p w14:paraId="4F39C449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lastRenderedPageBreak/>
        <w:t>6.3.</w:t>
      </w:r>
      <w:r w:rsidRPr="005F1593">
        <w:tab/>
        <w:t xml:space="preserve">ROC и AOC. </w:t>
      </w:r>
    </w:p>
    <w:p w14:paraId="762BF48A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7.</w:t>
      </w:r>
      <w:r w:rsidRPr="005F1593">
        <w:tab/>
        <w:t>Подведение итогов</w:t>
      </w:r>
    </w:p>
    <w:p w14:paraId="0F51520A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Программа курсов может быть скорректирована Исполнителем.</w:t>
      </w:r>
    </w:p>
    <w:p w14:paraId="3DC4FF82" w14:textId="77777777" w:rsidR="005F1593" w:rsidRPr="005F1593" w:rsidRDefault="005F1593" w:rsidP="005F1593">
      <w:pPr>
        <w:ind w:firstLine="709"/>
        <w:contextualSpacing/>
        <w:jc w:val="both"/>
        <w:rPr>
          <w:rFonts w:cs="Times New Roman"/>
          <w:sz w:val="24"/>
          <w:szCs w:val="24"/>
          <w:lang w:val="ru-RU"/>
        </w:rPr>
      </w:pPr>
    </w:p>
    <w:p w14:paraId="498AE8B4" w14:textId="77777777" w:rsidR="005F1593" w:rsidRPr="005F1593" w:rsidRDefault="005F1593" w:rsidP="005F1593">
      <w:pPr>
        <w:pStyle w:val="21"/>
        <w:spacing w:before="0"/>
        <w:ind w:left="709" w:hanging="567"/>
        <w:contextualSpacing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 w:rsidRPr="005F1593">
        <w:rPr>
          <w:rFonts w:ascii="Times New Roman" w:hAnsi="Times New Roman" w:cs="Times New Roman"/>
          <w:color w:val="auto"/>
          <w:szCs w:val="24"/>
          <w:lang w:val="ru-RU"/>
        </w:rPr>
        <w:t>2.2. Разработка пакета нормативной документации</w:t>
      </w:r>
    </w:p>
    <w:p w14:paraId="710E305B" w14:textId="77777777" w:rsidR="005F1593" w:rsidRPr="005F1593" w:rsidRDefault="005F1593" w:rsidP="005F1593">
      <w:pPr>
        <w:tabs>
          <w:tab w:val="left" w:pos="851"/>
        </w:tabs>
        <w:ind w:firstLine="709"/>
        <w:contextualSpacing/>
        <w:jc w:val="both"/>
        <w:rPr>
          <w:rFonts w:eastAsia="MS Mincho" w:cs="Times New Roman"/>
          <w:sz w:val="24"/>
          <w:szCs w:val="24"/>
          <w:lang w:val="ru-RU"/>
        </w:rPr>
      </w:pPr>
      <w:r w:rsidRPr="005F1593">
        <w:rPr>
          <w:rFonts w:eastAsia="MS Mincho" w:cs="Times New Roman"/>
          <w:sz w:val="24"/>
          <w:szCs w:val="24"/>
          <w:lang w:val="ru-RU"/>
        </w:rPr>
        <w:t xml:space="preserve">Целью данного этапа должна являться разработка пакета проектов нормативной документации, необходимой для выполнения требований Стандарта </w:t>
      </w:r>
      <w:r w:rsidRPr="005F1593">
        <w:rPr>
          <w:rFonts w:eastAsia="MS Mincho" w:cs="Times New Roman"/>
          <w:sz w:val="24"/>
          <w:szCs w:val="24"/>
        </w:rPr>
        <w:t>PCI</w:t>
      </w:r>
      <w:r w:rsidRPr="005F1593">
        <w:rPr>
          <w:rFonts w:eastAsia="MS Mincho" w:cs="Times New Roman"/>
          <w:sz w:val="24"/>
          <w:szCs w:val="24"/>
          <w:lang w:val="ru-RU"/>
        </w:rPr>
        <w:t xml:space="preserve"> </w:t>
      </w:r>
      <w:r w:rsidRPr="005F1593">
        <w:rPr>
          <w:rFonts w:eastAsia="MS Mincho" w:cs="Times New Roman"/>
          <w:sz w:val="24"/>
          <w:szCs w:val="24"/>
        </w:rPr>
        <w:t>DSS</w:t>
      </w:r>
      <w:r w:rsidRPr="005F1593">
        <w:rPr>
          <w:rFonts w:eastAsia="MS Mincho" w:cs="Times New Roman"/>
          <w:sz w:val="24"/>
          <w:szCs w:val="24"/>
          <w:lang w:val="ru-RU"/>
        </w:rPr>
        <w:t>, включая:</w:t>
      </w:r>
    </w:p>
    <w:p w14:paraId="486213A3" w14:textId="77777777" w:rsidR="005F1593" w:rsidRPr="005F1593" w:rsidRDefault="005F1593" w:rsidP="005F1593">
      <w:pPr>
        <w:numPr>
          <w:ilvl w:val="0"/>
          <w:numId w:val="33"/>
        </w:numPr>
        <w:tabs>
          <w:tab w:val="left" w:pos="851"/>
          <w:tab w:val="left" w:pos="1644"/>
          <w:tab w:val="left" w:pos="2041"/>
        </w:tabs>
        <w:spacing w:after="0" w:line="240" w:lineRule="auto"/>
        <w:ind w:left="0" w:firstLine="709"/>
        <w:contextualSpacing/>
        <w:jc w:val="both"/>
        <w:rPr>
          <w:rFonts w:eastAsia="MS Mincho" w:cs="Times New Roman"/>
          <w:sz w:val="24"/>
          <w:szCs w:val="24"/>
          <w:lang w:val="ru-RU"/>
        </w:rPr>
      </w:pPr>
      <w:r w:rsidRPr="005F1593">
        <w:rPr>
          <w:rFonts w:eastAsia="MS Mincho" w:cs="Times New Roman"/>
          <w:sz w:val="24"/>
          <w:szCs w:val="24"/>
          <w:lang w:val="ru-RU"/>
        </w:rPr>
        <w:t>Стандарты конфигурирования операционных систем и СУБД;</w:t>
      </w:r>
    </w:p>
    <w:p w14:paraId="7598225D" w14:textId="77777777" w:rsidR="005F1593" w:rsidRPr="005F1593" w:rsidRDefault="005F1593" w:rsidP="005F1593">
      <w:pPr>
        <w:numPr>
          <w:ilvl w:val="0"/>
          <w:numId w:val="33"/>
        </w:numPr>
        <w:tabs>
          <w:tab w:val="left" w:pos="851"/>
          <w:tab w:val="left" w:pos="1644"/>
          <w:tab w:val="left" w:pos="2041"/>
        </w:tabs>
        <w:spacing w:after="0" w:line="240" w:lineRule="auto"/>
        <w:ind w:left="0" w:firstLine="709"/>
        <w:contextualSpacing/>
        <w:jc w:val="both"/>
        <w:rPr>
          <w:rFonts w:eastAsia="MS Mincho" w:cs="Times New Roman"/>
          <w:sz w:val="24"/>
          <w:szCs w:val="24"/>
          <w:lang w:val="ru-RU"/>
        </w:rPr>
      </w:pPr>
      <w:r w:rsidRPr="005F1593">
        <w:rPr>
          <w:rFonts w:eastAsia="MS Mincho" w:cs="Times New Roman"/>
          <w:sz w:val="24"/>
          <w:szCs w:val="24"/>
          <w:lang w:val="ru-RU"/>
        </w:rPr>
        <w:t>Политики обеспечения безопасности данных платежных карт;</w:t>
      </w:r>
    </w:p>
    <w:p w14:paraId="686B34EE" w14:textId="77777777" w:rsidR="005F1593" w:rsidRPr="005F1593" w:rsidRDefault="005F1593" w:rsidP="005F1593">
      <w:pPr>
        <w:numPr>
          <w:ilvl w:val="0"/>
          <w:numId w:val="33"/>
        </w:numPr>
        <w:tabs>
          <w:tab w:val="left" w:pos="851"/>
          <w:tab w:val="left" w:pos="1644"/>
          <w:tab w:val="left" w:pos="2041"/>
        </w:tabs>
        <w:spacing w:after="0" w:line="240" w:lineRule="auto"/>
        <w:ind w:left="0" w:firstLine="709"/>
        <w:contextualSpacing/>
        <w:jc w:val="both"/>
        <w:rPr>
          <w:rFonts w:eastAsia="MS Mincho" w:cs="Times New Roman"/>
          <w:sz w:val="24"/>
          <w:szCs w:val="24"/>
          <w:lang w:val="ru-RU"/>
        </w:rPr>
      </w:pPr>
      <w:r w:rsidRPr="005F1593">
        <w:rPr>
          <w:rFonts w:eastAsia="MS Mincho" w:cs="Times New Roman"/>
          <w:sz w:val="24"/>
          <w:szCs w:val="24"/>
          <w:lang w:val="ru-RU"/>
        </w:rPr>
        <w:t>Методы хранения и сроки хранения данных держателей карт;</w:t>
      </w:r>
    </w:p>
    <w:p w14:paraId="73DA8512" w14:textId="77777777" w:rsidR="005F1593" w:rsidRPr="005F1593" w:rsidRDefault="005F1593" w:rsidP="005F1593">
      <w:pPr>
        <w:numPr>
          <w:ilvl w:val="0"/>
          <w:numId w:val="33"/>
        </w:numPr>
        <w:tabs>
          <w:tab w:val="left" w:pos="851"/>
          <w:tab w:val="left" w:pos="1644"/>
          <w:tab w:val="left" w:pos="2041"/>
        </w:tabs>
        <w:spacing w:after="0" w:line="240" w:lineRule="auto"/>
        <w:ind w:left="0" w:firstLine="709"/>
        <w:contextualSpacing/>
        <w:jc w:val="both"/>
        <w:rPr>
          <w:rFonts w:eastAsia="MS Mincho" w:cs="Times New Roman"/>
          <w:sz w:val="24"/>
          <w:szCs w:val="24"/>
          <w:lang w:val="ru-RU"/>
        </w:rPr>
      </w:pPr>
      <w:r w:rsidRPr="005F1593">
        <w:rPr>
          <w:rFonts w:eastAsia="MS Mincho" w:cs="Times New Roman"/>
          <w:sz w:val="24"/>
          <w:szCs w:val="24"/>
          <w:lang w:val="ru-RU"/>
        </w:rPr>
        <w:t>Процедуры реагирования на инциденты информационной безопасности;</w:t>
      </w:r>
    </w:p>
    <w:p w14:paraId="212FF1FC" w14:textId="77777777" w:rsidR="005F1593" w:rsidRPr="005F1593" w:rsidRDefault="005F1593" w:rsidP="005F1593">
      <w:pPr>
        <w:numPr>
          <w:ilvl w:val="0"/>
          <w:numId w:val="33"/>
        </w:numPr>
        <w:tabs>
          <w:tab w:val="left" w:pos="851"/>
          <w:tab w:val="left" w:pos="1644"/>
          <w:tab w:val="left" w:pos="2041"/>
        </w:tabs>
        <w:spacing w:after="0" w:line="240" w:lineRule="auto"/>
        <w:ind w:left="0" w:firstLine="709"/>
        <w:contextualSpacing/>
        <w:jc w:val="both"/>
        <w:rPr>
          <w:rFonts w:eastAsia="MS Mincho" w:cs="Times New Roman"/>
          <w:sz w:val="24"/>
          <w:szCs w:val="24"/>
        </w:rPr>
      </w:pPr>
      <w:proofErr w:type="spellStart"/>
      <w:r w:rsidRPr="005F1593">
        <w:rPr>
          <w:rFonts w:eastAsia="MS Mincho" w:cs="Times New Roman"/>
          <w:sz w:val="24"/>
          <w:szCs w:val="24"/>
        </w:rPr>
        <w:t>Регламенты</w:t>
      </w:r>
      <w:proofErr w:type="spellEnd"/>
      <w:r w:rsidRPr="005F1593">
        <w:rPr>
          <w:rFonts w:eastAsia="MS Mincho" w:cs="Times New Roman"/>
          <w:sz w:val="24"/>
          <w:szCs w:val="24"/>
        </w:rPr>
        <w:t xml:space="preserve"> и </w:t>
      </w:r>
      <w:proofErr w:type="spellStart"/>
      <w:r w:rsidRPr="005F1593">
        <w:rPr>
          <w:rFonts w:eastAsia="MS Mincho" w:cs="Times New Roman"/>
          <w:sz w:val="24"/>
          <w:szCs w:val="24"/>
        </w:rPr>
        <w:t>инструкции</w:t>
      </w:r>
      <w:proofErr w:type="spellEnd"/>
      <w:r w:rsidRPr="005F1593">
        <w:rPr>
          <w:rFonts w:eastAsia="MS Mincho" w:cs="Times New Roman"/>
          <w:sz w:val="24"/>
          <w:szCs w:val="24"/>
        </w:rPr>
        <w:t>;</w:t>
      </w:r>
    </w:p>
    <w:p w14:paraId="4763207F" w14:textId="77777777" w:rsidR="005F1593" w:rsidRPr="005F1593" w:rsidRDefault="005F1593" w:rsidP="005F1593">
      <w:pPr>
        <w:numPr>
          <w:ilvl w:val="0"/>
          <w:numId w:val="33"/>
        </w:numPr>
        <w:tabs>
          <w:tab w:val="left" w:pos="851"/>
          <w:tab w:val="left" w:pos="1644"/>
          <w:tab w:val="left" w:pos="2041"/>
        </w:tabs>
        <w:spacing w:after="0" w:line="240" w:lineRule="auto"/>
        <w:ind w:left="0" w:firstLine="709"/>
        <w:contextualSpacing/>
        <w:jc w:val="both"/>
        <w:rPr>
          <w:rFonts w:eastAsia="MS Mincho" w:cs="Times New Roman"/>
          <w:sz w:val="24"/>
          <w:szCs w:val="24"/>
        </w:rPr>
      </w:pPr>
      <w:proofErr w:type="spellStart"/>
      <w:r w:rsidRPr="005F1593">
        <w:rPr>
          <w:rFonts w:eastAsia="MS Mincho" w:cs="Times New Roman"/>
          <w:sz w:val="24"/>
          <w:szCs w:val="24"/>
        </w:rPr>
        <w:t>Другая</w:t>
      </w:r>
      <w:proofErr w:type="spellEnd"/>
      <w:r w:rsidRPr="005F1593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5F1593">
        <w:rPr>
          <w:rFonts w:eastAsia="MS Mincho" w:cs="Times New Roman"/>
          <w:sz w:val="24"/>
          <w:szCs w:val="24"/>
        </w:rPr>
        <w:t>необходимая</w:t>
      </w:r>
      <w:proofErr w:type="spellEnd"/>
      <w:r w:rsidRPr="005F1593">
        <w:rPr>
          <w:rFonts w:eastAsia="MS Mincho" w:cs="Times New Roman"/>
          <w:sz w:val="24"/>
          <w:szCs w:val="24"/>
        </w:rPr>
        <w:t xml:space="preserve"> </w:t>
      </w:r>
      <w:proofErr w:type="spellStart"/>
      <w:r w:rsidRPr="005F1593">
        <w:rPr>
          <w:rFonts w:eastAsia="MS Mincho" w:cs="Times New Roman"/>
          <w:sz w:val="24"/>
          <w:szCs w:val="24"/>
        </w:rPr>
        <w:t>документация</w:t>
      </w:r>
      <w:proofErr w:type="spellEnd"/>
      <w:r w:rsidRPr="005F1593">
        <w:rPr>
          <w:rFonts w:eastAsia="MS Mincho" w:cs="Times New Roman"/>
          <w:sz w:val="24"/>
          <w:szCs w:val="24"/>
        </w:rPr>
        <w:t>.</w:t>
      </w:r>
    </w:p>
    <w:p w14:paraId="40E27AB5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Итоговый состав разрабатываемых документов может определяться аудиторами Исполнителя по результатам этапа «Разработка рекомендаций по приведению в соответствие требованиям Стандарта PCI DSS».</w:t>
      </w:r>
    </w:p>
    <w:p w14:paraId="4B8A5209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 xml:space="preserve">Результатом работ на данном этапе должен являться переданный Заказчику пакет проектов нормативной документации, необходимой для выполнения требований Стандарта </w:t>
      </w:r>
      <w:r w:rsidRPr="005F1593">
        <w:rPr>
          <w:lang w:val="en-US"/>
        </w:rPr>
        <w:t>PCI</w:t>
      </w:r>
      <w:r w:rsidRPr="005F1593">
        <w:t xml:space="preserve"> </w:t>
      </w:r>
      <w:r w:rsidRPr="005F1593">
        <w:rPr>
          <w:lang w:val="en-US"/>
        </w:rPr>
        <w:t>DSS</w:t>
      </w:r>
      <w:r w:rsidRPr="005F1593">
        <w:t xml:space="preserve">. </w:t>
      </w:r>
      <w:r w:rsidRPr="005F1593">
        <w:rPr>
          <w:rStyle w:val="af9"/>
          <w:i w:val="0"/>
          <w:iCs w:val="0"/>
        </w:rPr>
        <w:t>На данном этапе может быть определен объем работ Исполнителя по разработке и доработке нормативной документации Заказчика для соответствия требованиям Стандарта PCI DSS. Данный объем работ будет являться дополнительным и зафиксирован между Заказчиком и Исполнителем соответствующим дополнительным соглашением</w:t>
      </w:r>
      <w:r w:rsidRPr="005F1593">
        <w:rPr>
          <w:i/>
          <w:iCs/>
        </w:rPr>
        <w:t>.</w:t>
      </w:r>
      <w:r w:rsidRPr="005F1593">
        <w:t xml:space="preserve">  </w:t>
      </w:r>
    </w:p>
    <w:p w14:paraId="147A0CC6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</w:p>
    <w:p w14:paraId="2948B1D1" w14:textId="77777777" w:rsidR="005F1593" w:rsidRPr="005F1593" w:rsidRDefault="005F1593" w:rsidP="005F1593">
      <w:pPr>
        <w:pStyle w:val="Normal1"/>
        <w:ind w:left="709" w:hanging="567"/>
        <w:contextualSpacing/>
        <w:jc w:val="both"/>
        <w:rPr>
          <w:b/>
          <w:bCs/>
          <w:szCs w:val="24"/>
        </w:rPr>
      </w:pPr>
      <w:r w:rsidRPr="005F1593">
        <w:rPr>
          <w:b/>
          <w:bCs/>
          <w:szCs w:val="24"/>
        </w:rPr>
        <w:t>2.3.  Сканирования и тестирования на проникновения.</w:t>
      </w:r>
    </w:p>
    <w:p w14:paraId="64DA6701" w14:textId="77777777" w:rsidR="005F1593" w:rsidRPr="005F1593" w:rsidRDefault="005F1593" w:rsidP="005F1593">
      <w:pPr>
        <w:pStyle w:val="Normal1"/>
        <w:ind w:left="709" w:hanging="567"/>
        <w:contextualSpacing/>
        <w:jc w:val="both"/>
        <w:rPr>
          <w:b/>
          <w:bCs/>
          <w:szCs w:val="24"/>
        </w:rPr>
      </w:pPr>
    </w:p>
    <w:p w14:paraId="29AE8787" w14:textId="77777777" w:rsidR="005F1593" w:rsidRPr="005F1593" w:rsidRDefault="005F1593" w:rsidP="005F1593">
      <w:pPr>
        <w:pStyle w:val="21"/>
        <w:spacing w:before="0"/>
        <w:ind w:left="709"/>
        <w:contextualSpacing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 w:rsidRPr="005F1593">
        <w:rPr>
          <w:rFonts w:ascii="Times New Roman" w:hAnsi="Times New Roman" w:cs="Times New Roman"/>
          <w:color w:val="auto"/>
          <w:szCs w:val="24"/>
          <w:lang w:val="ru-RU"/>
        </w:rPr>
        <w:t>2.3.1. Внешнее сканирование уязвимостей (</w:t>
      </w:r>
      <w:r w:rsidRPr="005F1593">
        <w:rPr>
          <w:rFonts w:ascii="Times New Roman" w:hAnsi="Times New Roman" w:cs="Times New Roman"/>
          <w:color w:val="auto"/>
          <w:szCs w:val="24"/>
        </w:rPr>
        <w:t>ASV</w:t>
      </w:r>
      <w:r w:rsidRPr="005F1593">
        <w:rPr>
          <w:rFonts w:ascii="Times New Roman" w:hAnsi="Times New Roman" w:cs="Times New Roman"/>
          <w:color w:val="auto"/>
          <w:szCs w:val="24"/>
          <w:lang w:val="ru-RU"/>
        </w:rPr>
        <w:t>-сканирование)</w:t>
      </w:r>
    </w:p>
    <w:p w14:paraId="27920AAE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 xml:space="preserve">В ходе выполнения работ Исполнитель, используя </w:t>
      </w:r>
      <w:r w:rsidRPr="005F1593">
        <w:rPr>
          <w:lang w:val="en-US"/>
        </w:rPr>
        <w:t>ASV</w:t>
      </w:r>
      <w:r w:rsidRPr="005F1593">
        <w:t xml:space="preserve">-сертифицированное решение, должен осуществлять поиск уязвимостей и небезопасных конфигураций сетевых служб, функционирующих на общедоступных сетевых узлах Заказчика. </w:t>
      </w:r>
    </w:p>
    <w:p w14:paraId="28B07760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Внешнее сканирование уязвимостей (</w:t>
      </w:r>
      <w:r w:rsidRPr="005F1593">
        <w:rPr>
          <w:lang w:val="en-US"/>
        </w:rPr>
        <w:t>ASV</w:t>
      </w:r>
      <w:r w:rsidRPr="005F1593">
        <w:t xml:space="preserve">-сканирование) должно выполняться Исполнителем ежеквартально, по запросу Заказчика, в течение 1 года с даты проведения первого из сканирований, для не более чем 10 </w:t>
      </w:r>
      <w:r w:rsidRPr="005F1593">
        <w:rPr>
          <w:lang w:val="en-US"/>
        </w:rPr>
        <w:t>IP</w:t>
      </w:r>
      <w:r w:rsidRPr="005F1593">
        <w:t>-адресов.</w:t>
      </w:r>
    </w:p>
    <w:p w14:paraId="14E06044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При проведении работ в соответствии с требованиями Стандарта PCI DSS (процедурами сканирования) должны быть использованы профили, не включающие в себя опасные проверки, такие как атаки на «отказ в обслуживании», «перебор паролей», а выявляемые в ходе проведения работ уязвимости должны классифицироваться по степени критичности.</w:t>
      </w:r>
    </w:p>
    <w:p w14:paraId="7ED9C1A1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По желанию Заказчика, должны быть возможность предоставления ему права доступа к системе сканирования, для самостоятельного проведения неограниченного числа сканирований в течение 1 года с даты проведения первого из сканирований.</w:t>
      </w:r>
    </w:p>
    <w:p w14:paraId="02E62EC9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Результатом работ Исполнителя должны быть отчеты, передаваемые Заказчику по результатам проведения каждого из проведенных сканирований.</w:t>
      </w:r>
    </w:p>
    <w:p w14:paraId="539D7AB5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</w:p>
    <w:p w14:paraId="5B79599B" w14:textId="77777777" w:rsidR="005F1593" w:rsidRPr="005F1593" w:rsidRDefault="005F1593" w:rsidP="005F1593">
      <w:pPr>
        <w:pStyle w:val="21"/>
        <w:spacing w:before="0"/>
        <w:ind w:left="709"/>
        <w:contextualSpacing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 w:rsidRPr="005F1593">
        <w:rPr>
          <w:rFonts w:ascii="Times New Roman" w:hAnsi="Times New Roman" w:cs="Times New Roman"/>
          <w:color w:val="auto"/>
          <w:szCs w:val="24"/>
          <w:lang w:val="ru-RU"/>
        </w:rPr>
        <w:t>2.3.2. Тестирование на проникновение</w:t>
      </w:r>
    </w:p>
    <w:p w14:paraId="596F76B5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Работы по моделированию действий потенциального злоумышленника должны разделяться Исполнителем на два типа:</w:t>
      </w:r>
    </w:p>
    <w:p w14:paraId="2429F112" w14:textId="77777777" w:rsidR="005F1593" w:rsidRPr="005F1593" w:rsidRDefault="005F1593" w:rsidP="005F1593">
      <w:pPr>
        <w:pStyle w:val="a1"/>
        <w:numPr>
          <w:ilvl w:val="0"/>
          <w:numId w:val="33"/>
        </w:numPr>
        <w:tabs>
          <w:tab w:val="left" w:pos="851"/>
          <w:tab w:val="left" w:pos="1644"/>
          <w:tab w:val="left" w:pos="2041"/>
        </w:tabs>
        <w:spacing w:line="240" w:lineRule="auto"/>
        <w:ind w:left="0" w:firstLine="709"/>
        <w:contextualSpacing/>
      </w:pPr>
      <w:r w:rsidRPr="005F1593">
        <w:lastRenderedPageBreak/>
        <w:t>Внешнее тестирование на проникновение. Должно осуществляться из сети Интернет и представлять собой выявление и анализ технических уязвимостей ИС внешнего периметра корпоративной компьютерной сети Заказчика.</w:t>
      </w:r>
    </w:p>
    <w:p w14:paraId="781207EB" w14:textId="77777777" w:rsidR="005F1593" w:rsidRPr="005F1593" w:rsidRDefault="005F1593" w:rsidP="005F1593">
      <w:pPr>
        <w:pStyle w:val="a1"/>
        <w:numPr>
          <w:ilvl w:val="0"/>
          <w:numId w:val="33"/>
        </w:numPr>
        <w:tabs>
          <w:tab w:val="left" w:pos="851"/>
          <w:tab w:val="left" w:pos="1644"/>
          <w:tab w:val="left" w:pos="2041"/>
        </w:tabs>
        <w:spacing w:line="240" w:lineRule="auto"/>
        <w:ind w:left="0" w:firstLine="709"/>
        <w:contextualSpacing/>
      </w:pPr>
      <w:r w:rsidRPr="005F1593">
        <w:t>Внутреннее тестирование на проникновение. Должно осуществляться с мобильной рабочей станции Исполнителя, включенной в ЛВС Заказчика, и представлять собой выявление и анализ технических уязвимостей внутренних ИС.</w:t>
      </w:r>
    </w:p>
    <w:p w14:paraId="66C6AE0A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Состав и ход работ на каждом этапе тестирования на проникновение определяются внутренними методиками Исполнителя, поддерживаемыми в актуальном состоянии путем их регулярного пересмотра и анализа с учетом постоянно накапливаемого опыта проведения работ и текущих изменений в области информационной безопасности.</w:t>
      </w:r>
    </w:p>
    <w:p w14:paraId="6F0FB695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 xml:space="preserve">Также в ходе тестирования на проникновение Исполнителем могут быть использованы общепринятые мировые практики проведения подобных работ, включая такие методики, как OSSTMM v3.0 и </w:t>
      </w:r>
      <w:r w:rsidRPr="005F1593">
        <w:rPr>
          <w:lang w:val="en-US"/>
        </w:rPr>
        <w:t>OWASP</w:t>
      </w:r>
      <w:r w:rsidRPr="005F1593">
        <w:t xml:space="preserve"> </w:t>
      </w:r>
      <w:r w:rsidRPr="005F1593">
        <w:rPr>
          <w:lang w:val="en-US"/>
        </w:rPr>
        <w:t>Testing</w:t>
      </w:r>
      <w:r w:rsidRPr="005F1593">
        <w:t xml:space="preserve"> </w:t>
      </w:r>
      <w:r w:rsidRPr="005F1593">
        <w:rPr>
          <w:lang w:val="en-US"/>
        </w:rPr>
        <w:t>Guide</w:t>
      </w:r>
      <w:r w:rsidRPr="005F1593">
        <w:t xml:space="preserve"> v3. </w:t>
      </w:r>
    </w:p>
    <w:p w14:paraId="48DC631F" w14:textId="77777777" w:rsidR="005F1593" w:rsidRPr="005F1593" w:rsidRDefault="005F1593" w:rsidP="005F1593">
      <w:pPr>
        <w:pStyle w:val="affa"/>
        <w:tabs>
          <w:tab w:val="clear" w:pos="851"/>
        </w:tabs>
        <w:spacing w:before="0" w:after="0" w:line="240" w:lineRule="auto"/>
        <w:ind w:firstLine="709"/>
        <w:contextualSpacing/>
      </w:pPr>
      <w:r w:rsidRPr="005F1593">
        <w:t>Работы на каждом из этапов предварительно должны быть согласованы с ответственными представителями Заказчика. В случае высокой вероятности нарушения функционирования целевых систем или в случае успешного доступа к конфиденциальной информации Заказчика Исполнитель должен прекратить дальнейшее выполнение работ до получения от Заказчика формального разрешения на продолжение работ.</w:t>
      </w:r>
    </w:p>
    <w:p w14:paraId="49D372CE" w14:textId="77777777" w:rsidR="005F1593" w:rsidRPr="005F1593" w:rsidRDefault="005F1593" w:rsidP="005F1593">
      <w:pPr>
        <w:pStyle w:val="affa"/>
        <w:tabs>
          <w:tab w:val="clear" w:pos="851"/>
        </w:tabs>
        <w:spacing w:before="0" w:after="0" w:line="240" w:lineRule="auto"/>
        <w:ind w:firstLine="709"/>
        <w:contextualSpacing/>
      </w:pPr>
      <w:r w:rsidRPr="005F1593">
        <w:t>В ходе работ Исполнитель не проводит распределенные атаки на отказ в обслуживании (</w:t>
      </w:r>
      <w:proofErr w:type="spellStart"/>
      <w:r w:rsidRPr="005F1593">
        <w:t>DDoS</w:t>
      </w:r>
      <w:proofErr w:type="spellEnd"/>
      <w:r w:rsidRPr="005F1593">
        <w:t>).</w:t>
      </w:r>
    </w:p>
    <w:p w14:paraId="4FE81ACF" w14:textId="77777777" w:rsidR="005F1593" w:rsidRPr="005F1593" w:rsidRDefault="005F1593" w:rsidP="005F1593">
      <w:pPr>
        <w:pStyle w:val="affa"/>
        <w:tabs>
          <w:tab w:val="clear" w:pos="851"/>
        </w:tabs>
        <w:spacing w:before="0" w:after="0" w:line="240" w:lineRule="auto"/>
        <w:ind w:firstLine="709"/>
        <w:contextualSpacing/>
      </w:pPr>
      <w:r w:rsidRPr="005F1593">
        <w:t>По результатам работ Заказчику должны передаваться отчетные документы, содержащие описание выполненных работ, выявленных проблем (уязвимостей) и рекомендации по их устранению.</w:t>
      </w:r>
    </w:p>
    <w:p w14:paraId="1659461A" w14:textId="77777777" w:rsidR="005F1593" w:rsidRPr="005F1593" w:rsidRDefault="005F1593" w:rsidP="005F1593">
      <w:pPr>
        <w:pStyle w:val="affa"/>
        <w:tabs>
          <w:tab w:val="clear" w:pos="851"/>
        </w:tabs>
        <w:spacing w:before="0" w:after="0" w:line="240" w:lineRule="auto"/>
        <w:ind w:firstLine="709"/>
        <w:contextualSpacing/>
      </w:pPr>
    </w:p>
    <w:p w14:paraId="79E3112F" w14:textId="77777777" w:rsidR="005F1593" w:rsidRPr="005F1593" w:rsidRDefault="005F1593" w:rsidP="005F1593">
      <w:pPr>
        <w:pStyle w:val="21"/>
        <w:spacing w:before="0"/>
        <w:ind w:left="709"/>
        <w:contextualSpacing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 w:rsidRPr="005F1593">
        <w:rPr>
          <w:rFonts w:ascii="Times New Roman" w:hAnsi="Times New Roman" w:cs="Times New Roman"/>
          <w:color w:val="auto"/>
          <w:szCs w:val="24"/>
          <w:lang w:val="ru-RU"/>
        </w:rPr>
        <w:t>2.3.3. Сведения о моделях злоумышленника</w:t>
      </w:r>
    </w:p>
    <w:p w14:paraId="17172BB1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В рамках работ по тестированию на проникновение Исполнителем должны быть смоделированы действия потенциальных злоумышленников, соответствующих следующим моделям:</w:t>
      </w:r>
    </w:p>
    <w:p w14:paraId="6EF3E344" w14:textId="77777777" w:rsidR="005F1593" w:rsidRPr="005F1593" w:rsidRDefault="005F1593" w:rsidP="005F1593">
      <w:pPr>
        <w:pStyle w:val="a1"/>
        <w:numPr>
          <w:ilvl w:val="0"/>
          <w:numId w:val="33"/>
        </w:numPr>
        <w:tabs>
          <w:tab w:val="left" w:pos="851"/>
          <w:tab w:val="left" w:pos="1644"/>
          <w:tab w:val="left" w:pos="2041"/>
        </w:tabs>
        <w:spacing w:line="240" w:lineRule="auto"/>
        <w:ind w:left="0" w:firstLine="709"/>
        <w:contextualSpacing/>
      </w:pPr>
      <w:r w:rsidRPr="005F1593">
        <w:t>«Интернет-хакер» – злоумышленник, действующий из сети Интернет, не имеющий логических прав в ИС Заказчика и не обладающий сведениями о корпоративной сети и ИС Заказчика;</w:t>
      </w:r>
    </w:p>
    <w:p w14:paraId="1D6289DD" w14:textId="77777777" w:rsidR="005F1593" w:rsidRPr="005F1593" w:rsidRDefault="005F1593" w:rsidP="005F1593">
      <w:pPr>
        <w:pStyle w:val="a1"/>
        <w:numPr>
          <w:ilvl w:val="0"/>
          <w:numId w:val="33"/>
        </w:numPr>
        <w:tabs>
          <w:tab w:val="left" w:pos="851"/>
          <w:tab w:val="left" w:pos="1644"/>
          <w:tab w:val="left" w:pos="2041"/>
        </w:tabs>
        <w:spacing w:line="240" w:lineRule="auto"/>
        <w:ind w:left="0" w:firstLine="709"/>
        <w:contextualSpacing/>
      </w:pPr>
      <w:r w:rsidRPr="005F1593">
        <w:t xml:space="preserve">«Посетитель» – злоумышленник, имеющий возможность подключения неконтролируемой рабочей станции к ЛВС Заказчика (например, внешний консультант), не имеющий логических прав в ИС Заказчика и не обладающий подробными сведениями о структуре корпоративной сети и используемых средствах защиты; </w:t>
      </w:r>
    </w:p>
    <w:p w14:paraId="684F94F6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Потенциальные злоумышленники, соответствующие каждой из описанных моделей, используют общедоступное специализированное ПО и не обладают навыками самостоятельного исследования уязвимостей ИС и их компонентов, а также не обладают квалификацией, достаточной для самостоятельной разработки вредоносного ПО.</w:t>
      </w:r>
    </w:p>
    <w:p w14:paraId="50128B9D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Основными целями потенциальных злоумышленников являются:</w:t>
      </w:r>
    </w:p>
    <w:p w14:paraId="7282F59A" w14:textId="77777777" w:rsidR="005F1593" w:rsidRPr="005F1593" w:rsidRDefault="005F1593" w:rsidP="005F1593">
      <w:pPr>
        <w:pStyle w:val="a1"/>
        <w:numPr>
          <w:ilvl w:val="0"/>
          <w:numId w:val="33"/>
        </w:numPr>
        <w:tabs>
          <w:tab w:val="left" w:pos="851"/>
          <w:tab w:val="left" w:pos="1644"/>
          <w:tab w:val="left" w:pos="2041"/>
        </w:tabs>
        <w:spacing w:line="240" w:lineRule="auto"/>
        <w:ind w:left="0" w:firstLine="709"/>
        <w:contextualSpacing/>
      </w:pPr>
      <w:r w:rsidRPr="005F1593">
        <w:t>получение доступа в корпоративную сеть Заказчика;</w:t>
      </w:r>
    </w:p>
    <w:p w14:paraId="2515008B" w14:textId="77777777" w:rsidR="005F1593" w:rsidRPr="005F1593" w:rsidRDefault="005F1593" w:rsidP="005F1593">
      <w:pPr>
        <w:pStyle w:val="a1"/>
        <w:numPr>
          <w:ilvl w:val="0"/>
          <w:numId w:val="33"/>
        </w:numPr>
        <w:tabs>
          <w:tab w:val="left" w:pos="851"/>
          <w:tab w:val="left" w:pos="1644"/>
          <w:tab w:val="left" w:pos="2041"/>
        </w:tabs>
        <w:spacing w:line="240" w:lineRule="auto"/>
        <w:ind w:left="0" w:firstLine="709"/>
        <w:contextualSpacing/>
      </w:pPr>
      <w:r w:rsidRPr="005F1593">
        <w:t>получение логического доступа в ИС Заказчика;</w:t>
      </w:r>
    </w:p>
    <w:p w14:paraId="31C2A80B" w14:textId="77777777" w:rsidR="005F1593" w:rsidRPr="005F1593" w:rsidRDefault="005F1593" w:rsidP="005F1593">
      <w:pPr>
        <w:pStyle w:val="a1"/>
        <w:numPr>
          <w:ilvl w:val="0"/>
          <w:numId w:val="33"/>
        </w:numPr>
        <w:tabs>
          <w:tab w:val="left" w:pos="851"/>
          <w:tab w:val="left" w:pos="1644"/>
          <w:tab w:val="left" w:pos="2041"/>
        </w:tabs>
        <w:spacing w:line="240" w:lineRule="auto"/>
        <w:ind w:left="0" w:firstLine="709"/>
        <w:contextualSpacing/>
      </w:pPr>
      <w:r w:rsidRPr="005F1593">
        <w:t>получение доступа к конфиденциальной информации, обрабатываемой в ИС Заказчика;</w:t>
      </w:r>
    </w:p>
    <w:p w14:paraId="13B575C8" w14:textId="77777777" w:rsidR="005F1593" w:rsidRPr="005F1593" w:rsidRDefault="005F1593" w:rsidP="005F1593">
      <w:pPr>
        <w:pStyle w:val="a1"/>
        <w:numPr>
          <w:ilvl w:val="0"/>
          <w:numId w:val="33"/>
        </w:numPr>
        <w:tabs>
          <w:tab w:val="left" w:pos="851"/>
          <w:tab w:val="left" w:pos="1644"/>
          <w:tab w:val="left" w:pos="2041"/>
        </w:tabs>
        <w:spacing w:line="240" w:lineRule="auto"/>
        <w:ind w:left="0" w:firstLine="709"/>
        <w:contextualSpacing/>
      </w:pPr>
      <w:r w:rsidRPr="005F1593">
        <w:t>определение возможности нарушения работоспособности ЦОД Заказчика путем нарушения целостности обрабатываемых данных или нарушения доступности функционирующих сервисов.</w:t>
      </w:r>
    </w:p>
    <w:p w14:paraId="33742D95" w14:textId="77777777" w:rsidR="005F1593" w:rsidRPr="005F1593" w:rsidRDefault="005F1593" w:rsidP="005F1593">
      <w:pPr>
        <w:pStyle w:val="a1"/>
        <w:numPr>
          <w:ilvl w:val="0"/>
          <w:numId w:val="0"/>
        </w:numPr>
        <w:tabs>
          <w:tab w:val="left" w:pos="851"/>
          <w:tab w:val="left" w:pos="1644"/>
          <w:tab w:val="left" w:pos="2041"/>
        </w:tabs>
        <w:spacing w:line="240" w:lineRule="auto"/>
        <w:ind w:left="709"/>
        <w:contextualSpacing/>
      </w:pPr>
    </w:p>
    <w:p w14:paraId="0B058240" w14:textId="77777777" w:rsidR="005F1593" w:rsidRPr="005F1593" w:rsidRDefault="005F1593" w:rsidP="005F1593">
      <w:pPr>
        <w:pStyle w:val="21"/>
        <w:spacing w:before="0"/>
        <w:ind w:left="709"/>
        <w:contextualSpacing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 w:rsidRPr="005F1593">
        <w:rPr>
          <w:rFonts w:ascii="Times New Roman" w:hAnsi="Times New Roman" w:cs="Times New Roman"/>
          <w:color w:val="auto"/>
          <w:szCs w:val="24"/>
          <w:lang w:val="ru-RU"/>
        </w:rPr>
        <w:lastRenderedPageBreak/>
        <w:t>2.3.4. Внешнее тестирование на проникновение</w:t>
      </w:r>
    </w:p>
    <w:p w14:paraId="6D6291E9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 xml:space="preserve">Работы Исполнителя по анализу защищенности внешнего периметра сети должны быть заключены в моделировании действий потенциального внешнего злоумышленника, не обладающего подробными сведениями о корпоративной сети и процессинговом центре Заказчика. </w:t>
      </w:r>
    </w:p>
    <w:p w14:paraId="79848E7A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Моделирование действий потенциального злоумышленника должны быть разделены на два основных этапа:</w:t>
      </w:r>
    </w:p>
    <w:p w14:paraId="6D5AE1D1" w14:textId="77777777" w:rsidR="005F1593" w:rsidRPr="005F1593" w:rsidRDefault="005F1593" w:rsidP="005F1593">
      <w:pPr>
        <w:pStyle w:val="123"/>
        <w:spacing w:line="240" w:lineRule="auto"/>
        <w:ind w:left="0" w:firstLine="709"/>
        <w:contextualSpacing/>
      </w:pPr>
      <w:r w:rsidRPr="005F1593">
        <w:t xml:space="preserve">Предварительный сбор информации. На данном этапе должен производиться сбор сведений о структуре и компонентах корпоративной сети Заказчика, таких как: доменные имена и зоны, сетевая адресация, компоненты сети, используемые средства защиты. </w:t>
      </w:r>
    </w:p>
    <w:p w14:paraId="529606BC" w14:textId="77777777" w:rsidR="005F1593" w:rsidRPr="005F1593" w:rsidRDefault="005F1593" w:rsidP="005F1593">
      <w:pPr>
        <w:pStyle w:val="123"/>
        <w:spacing w:line="240" w:lineRule="auto"/>
        <w:ind w:left="0" w:firstLine="709"/>
        <w:contextualSpacing/>
      </w:pPr>
      <w:r w:rsidRPr="005F1593">
        <w:t>Проведение активного внешнего тестирования на проникновение. Работы на данном этапе должны включать в себя выявление уязвимостей «ручным» методом и с использованием специализированного ПО. Состав работ на данном этапе должен включать в себя:</w:t>
      </w:r>
    </w:p>
    <w:p w14:paraId="608D4538" w14:textId="77777777" w:rsidR="005F1593" w:rsidRPr="005F1593" w:rsidRDefault="005F1593" w:rsidP="005F1593">
      <w:pPr>
        <w:pStyle w:val="123"/>
        <w:numPr>
          <w:ilvl w:val="1"/>
          <w:numId w:val="31"/>
        </w:numPr>
        <w:tabs>
          <w:tab w:val="clear" w:pos="1644"/>
        </w:tabs>
        <w:spacing w:line="240" w:lineRule="auto"/>
        <w:ind w:left="0" w:firstLine="709"/>
        <w:contextualSpacing/>
      </w:pPr>
      <w:r w:rsidRPr="005F1593">
        <w:t>Определение типов и версий устройств, ОС, сетевых сервисов и приложений по реакции на внешнее воздействие;</w:t>
      </w:r>
    </w:p>
    <w:p w14:paraId="26A556E7" w14:textId="77777777" w:rsidR="005F1593" w:rsidRPr="005F1593" w:rsidRDefault="005F1593" w:rsidP="005F1593">
      <w:pPr>
        <w:pStyle w:val="123"/>
        <w:numPr>
          <w:ilvl w:val="1"/>
          <w:numId w:val="31"/>
        </w:numPr>
        <w:tabs>
          <w:tab w:val="clear" w:pos="1644"/>
        </w:tabs>
        <w:spacing w:line="240" w:lineRule="auto"/>
        <w:ind w:left="0" w:firstLine="709"/>
        <w:contextualSpacing/>
      </w:pPr>
      <w:r w:rsidRPr="005F1593">
        <w:t xml:space="preserve">Идентификация уязвимостей серверов, сетевого оборудования и сетевых средств защиты. Идентификация уязвимостей производится для всех хостов, входящих в границы работ и доступных (или ставших доступными в ходе работ) из сети Интернет (в том числе, сервисы </w:t>
      </w:r>
      <w:r w:rsidRPr="005F1593">
        <w:rPr>
          <w:lang w:val="en-US"/>
        </w:rPr>
        <w:t>HTTP</w:t>
      </w:r>
      <w:r w:rsidRPr="005F1593">
        <w:t xml:space="preserve"> и DNS, VPN-сервисы, </w:t>
      </w:r>
      <w:proofErr w:type="spellStart"/>
      <w:r w:rsidRPr="005F1593">
        <w:t>web</w:t>
      </w:r>
      <w:proofErr w:type="spellEnd"/>
      <w:r w:rsidRPr="005F1593">
        <w:t>-приложения, сервис электронной почты, системные и прикладные сервисы). Производится выявление как уязвимостей, связанных с некорректной реализацией, так и уязвимостей, связанных с некорректной конфигурацией сетевых сервисов, ОС, приложений, сетевых устройств и средств защиты.</w:t>
      </w:r>
    </w:p>
    <w:p w14:paraId="3003A26D" w14:textId="77777777" w:rsidR="005F1593" w:rsidRPr="005F1593" w:rsidRDefault="005F1593" w:rsidP="005F1593">
      <w:pPr>
        <w:pStyle w:val="123"/>
        <w:numPr>
          <w:ilvl w:val="1"/>
          <w:numId w:val="31"/>
        </w:numPr>
        <w:tabs>
          <w:tab w:val="clear" w:pos="1644"/>
        </w:tabs>
        <w:spacing w:line="240" w:lineRule="auto"/>
        <w:ind w:left="0" w:firstLine="709"/>
        <w:contextualSpacing/>
      </w:pPr>
      <w:r w:rsidRPr="005F1593">
        <w:t>Экспертный анализ защищенности (проникновение). Должен представлять собой моделирование атак, с использованием специализированных средств и сведений об известных уязвимостях, в отношении целевых систем. Работы на данном этапе при необходимости могут итеративно повторяться Исполнителем с целью воздействия на связанные информационные системы, вошедшие в границы работ.</w:t>
      </w:r>
    </w:p>
    <w:p w14:paraId="167B0684" w14:textId="77777777" w:rsidR="005F1593" w:rsidRPr="005F1593" w:rsidRDefault="005F1593" w:rsidP="005F1593">
      <w:pPr>
        <w:pStyle w:val="123"/>
        <w:numPr>
          <w:ilvl w:val="0"/>
          <w:numId w:val="0"/>
        </w:numPr>
        <w:spacing w:line="240" w:lineRule="auto"/>
        <w:ind w:left="709"/>
        <w:contextualSpacing/>
      </w:pPr>
    </w:p>
    <w:p w14:paraId="08B5C468" w14:textId="77777777" w:rsidR="005F1593" w:rsidRPr="005F1593" w:rsidRDefault="005F1593" w:rsidP="005F1593">
      <w:pPr>
        <w:pStyle w:val="21"/>
        <w:spacing w:before="0"/>
        <w:ind w:left="709"/>
        <w:contextualSpacing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 w:rsidRPr="005F1593">
        <w:rPr>
          <w:rFonts w:ascii="Times New Roman" w:hAnsi="Times New Roman" w:cs="Times New Roman"/>
          <w:color w:val="auto"/>
          <w:szCs w:val="24"/>
          <w:lang w:val="ru-RU"/>
        </w:rPr>
        <w:t>2.3.5. Внутреннее тестирование на проникновение</w:t>
      </w:r>
    </w:p>
    <w:p w14:paraId="403C8413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Работы Исполнителя на данном этапе должны заключаться в моделировании действий потенциального внутреннего злоумышленника. В состав работ должно входить:</w:t>
      </w:r>
    </w:p>
    <w:p w14:paraId="6CA3B2E1" w14:textId="77777777" w:rsidR="005F1593" w:rsidRPr="005F1593" w:rsidRDefault="005F1593" w:rsidP="005F1593">
      <w:pPr>
        <w:pStyle w:val="123"/>
        <w:numPr>
          <w:ilvl w:val="0"/>
          <w:numId w:val="34"/>
        </w:numPr>
        <w:spacing w:line="240" w:lineRule="auto"/>
        <w:ind w:left="0" w:firstLine="709"/>
        <w:contextualSpacing/>
      </w:pPr>
      <w:r w:rsidRPr="005F1593">
        <w:t>Сбор сведений о ЛВС Заказчика изнутри сети;</w:t>
      </w:r>
    </w:p>
    <w:p w14:paraId="5F1243BE" w14:textId="77777777" w:rsidR="005F1593" w:rsidRPr="005F1593" w:rsidRDefault="005F1593" w:rsidP="005F1593">
      <w:pPr>
        <w:pStyle w:val="123"/>
        <w:numPr>
          <w:ilvl w:val="0"/>
          <w:numId w:val="34"/>
        </w:numPr>
        <w:spacing w:line="240" w:lineRule="auto"/>
        <w:ind w:left="0" w:firstLine="709"/>
        <w:contextualSpacing/>
      </w:pPr>
      <w:r w:rsidRPr="005F1593">
        <w:t>Определение типов и версий устройств, ОС, сетевых сервисов и приложений по реакции на внешнее воздействие;</w:t>
      </w:r>
    </w:p>
    <w:p w14:paraId="5ABDC057" w14:textId="77777777" w:rsidR="005F1593" w:rsidRPr="005F1593" w:rsidRDefault="005F1593" w:rsidP="005F1593">
      <w:pPr>
        <w:pStyle w:val="123"/>
        <w:numPr>
          <w:ilvl w:val="0"/>
          <w:numId w:val="34"/>
        </w:numPr>
        <w:spacing w:line="240" w:lineRule="auto"/>
        <w:ind w:left="0" w:firstLine="709"/>
        <w:contextualSpacing/>
      </w:pPr>
      <w:r w:rsidRPr="005F1593">
        <w:t>Моделирование атак на сетевом уровне;</w:t>
      </w:r>
    </w:p>
    <w:p w14:paraId="3C88AE29" w14:textId="77777777" w:rsidR="005F1593" w:rsidRPr="005F1593" w:rsidRDefault="005F1593" w:rsidP="005F1593">
      <w:pPr>
        <w:pStyle w:val="123"/>
        <w:numPr>
          <w:ilvl w:val="0"/>
          <w:numId w:val="34"/>
        </w:numPr>
        <w:spacing w:line="240" w:lineRule="auto"/>
        <w:ind w:left="0" w:firstLine="709"/>
        <w:contextualSpacing/>
      </w:pPr>
      <w:r w:rsidRPr="005F1593">
        <w:t>Идентификация уязвимостей рабочих станций пользователей, компонентов информационных систем, сетевого оборудования и сетевых средств защиты;</w:t>
      </w:r>
    </w:p>
    <w:p w14:paraId="628E2B97" w14:textId="77777777" w:rsidR="005F1593" w:rsidRPr="005F1593" w:rsidRDefault="005F1593" w:rsidP="005F1593">
      <w:pPr>
        <w:pStyle w:val="123"/>
        <w:numPr>
          <w:ilvl w:val="0"/>
          <w:numId w:val="34"/>
        </w:numPr>
        <w:spacing w:line="240" w:lineRule="auto"/>
        <w:ind w:left="0" w:firstLine="709"/>
        <w:contextualSpacing/>
      </w:pPr>
      <w:r w:rsidRPr="005F1593">
        <w:t>Моделирование атак на уровне приложений, сетевых сервисов и ОС, с использованием специализированных средств и сведений об известных уязвимостях в отношении выявленных систем.</w:t>
      </w:r>
    </w:p>
    <w:p w14:paraId="032B31C0" w14:textId="77777777" w:rsidR="005F1593" w:rsidRPr="005F1593" w:rsidRDefault="005F1593" w:rsidP="005F1593">
      <w:pPr>
        <w:pStyle w:val="123"/>
        <w:numPr>
          <w:ilvl w:val="0"/>
          <w:numId w:val="0"/>
        </w:numPr>
        <w:spacing w:line="240" w:lineRule="auto"/>
        <w:ind w:left="709"/>
        <w:contextualSpacing/>
      </w:pPr>
    </w:p>
    <w:p w14:paraId="2B2049D3" w14:textId="77777777" w:rsidR="005F1593" w:rsidRPr="005F1593" w:rsidRDefault="005F1593" w:rsidP="005F1593">
      <w:pPr>
        <w:pStyle w:val="21"/>
        <w:spacing w:before="0"/>
        <w:ind w:left="142" w:firstLine="567"/>
        <w:contextualSpacing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bookmarkStart w:id="2" w:name="_Toc503813838"/>
      <w:bookmarkStart w:id="3" w:name="_Toc488406829"/>
      <w:r w:rsidRPr="005F1593">
        <w:rPr>
          <w:rFonts w:ascii="Times New Roman" w:hAnsi="Times New Roman" w:cs="Times New Roman"/>
          <w:color w:val="auto"/>
          <w:szCs w:val="24"/>
          <w:lang w:val="ru-RU"/>
        </w:rPr>
        <w:t>2.3.6. Тестирование механизмов сегментации</w:t>
      </w:r>
      <w:bookmarkEnd w:id="2"/>
    </w:p>
    <w:p w14:paraId="10BCEA8A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Работы Исполнителя на данном этапе должны заключаться в проверки эффективности использованных мер сегментации сети (отделении границ сертификации от остальной сети). В состав работ должно входить:</w:t>
      </w:r>
    </w:p>
    <w:p w14:paraId="3A7E742B" w14:textId="77777777" w:rsidR="005F1593" w:rsidRPr="005F1593" w:rsidRDefault="005F1593" w:rsidP="005F1593">
      <w:pPr>
        <w:pStyle w:val="123"/>
        <w:numPr>
          <w:ilvl w:val="0"/>
          <w:numId w:val="35"/>
        </w:numPr>
        <w:spacing w:line="240" w:lineRule="auto"/>
        <w:ind w:left="0" w:firstLine="709"/>
        <w:contextualSpacing/>
      </w:pPr>
      <w:r w:rsidRPr="005F1593">
        <w:t>Сбор сведений о ЛВС Заказчика изнутри сети;</w:t>
      </w:r>
    </w:p>
    <w:p w14:paraId="203B6CC4" w14:textId="77777777" w:rsidR="005F1593" w:rsidRPr="005F1593" w:rsidRDefault="005F1593" w:rsidP="005F1593">
      <w:pPr>
        <w:pStyle w:val="123"/>
        <w:numPr>
          <w:ilvl w:val="0"/>
          <w:numId w:val="35"/>
        </w:numPr>
        <w:spacing w:line="240" w:lineRule="auto"/>
        <w:ind w:left="0" w:firstLine="709"/>
        <w:contextualSpacing/>
      </w:pPr>
      <w:r w:rsidRPr="005F1593">
        <w:t>Идентификация сетевых сервисов и приложений по реакции на внешнее воздействие из-за пределов границ сертификации;</w:t>
      </w:r>
    </w:p>
    <w:p w14:paraId="22C85832" w14:textId="77777777" w:rsidR="005F1593" w:rsidRPr="005F1593" w:rsidRDefault="005F1593" w:rsidP="005F1593">
      <w:pPr>
        <w:pStyle w:val="123"/>
        <w:numPr>
          <w:ilvl w:val="0"/>
          <w:numId w:val="35"/>
        </w:numPr>
        <w:spacing w:line="240" w:lineRule="auto"/>
        <w:ind w:left="0" w:firstLine="709"/>
        <w:contextualSpacing/>
      </w:pPr>
      <w:r w:rsidRPr="005F1593">
        <w:lastRenderedPageBreak/>
        <w:t>Выборочная проверка правил межсетевого экранирования на границе среды сертификации.</w:t>
      </w:r>
    </w:p>
    <w:p w14:paraId="7AEC4A75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  <w:r w:rsidRPr="005F1593">
        <w:t>Результатом работ на данном этапе является отчет по результатам дополнительного внутреннего тестирования сегментации, содержащий информацию о выполненных работах, включая информацию обо всех выявленных недостатках и рекомендации по их устранению.</w:t>
      </w:r>
      <w:bookmarkEnd w:id="3"/>
    </w:p>
    <w:p w14:paraId="55F1519B" w14:textId="77777777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</w:pPr>
    </w:p>
    <w:p w14:paraId="25D47EC0" w14:textId="77777777" w:rsidR="005F1593" w:rsidRPr="005F1593" w:rsidRDefault="005F1593" w:rsidP="005F1593">
      <w:pPr>
        <w:pStyle w:val="Normal1"/>
        <w:ind w:left="709" w:hanging="567"/>
        <w:contextualSpacing/>
        <w:jc w:val="both"/>
        <w:rPr>
          <w:b/>
          <w:bCs/>
          <w:szCs w:val="24"/>
        </w:rPr>
      </w:pPr>
      <w:r w:rsidRPr="005F1593">
        <w:rPr>
          <w:b/>
          <w:bCs/>
          <w:szCs w:val="24"/>
        </w:rPr>
        <w:t>2.4. Предварительный аудит по требованиям Стандарта PCI P</w:t>
      </w:r>
      <w:r w:rsidRPr="005F1593">
        <w:rPr>
          <w:b/>
          <w:bCs/>
          <w:szCs w:val="24"/>
          <w:lang w:val="en-US"/>
        </w:rPr>
        <w:t>IN</w:t>
      </w:r>
      <w:r w:rsidRPr="005F1593">
        <w:rPr>
          <w:b/>
          <w:bCs/>
          <w:szCs w:val="24"/>
        </w:rPr>
        <w:t>.</w:t>
      </w:r>
    </w:p>
    <w:p w14:paraId="640F649D" w14:textId="77777777" w:rsidR="005F1593" w:rsidRPr="005F1593" w:rsidRDefault="005F1593" w:rsidP="005F1593">
      <w:pPr>
        <w:pStyle w:val="Normal1"/>
        <w:ind w:left="709" w:hanging="567"/>
        <w:contextualSpacing/>
        <w:jc w:val="both"/>
        <w:rPr>
          <w:b/>
          <w:bCs/>
          <w:szCs w:val="24"/>
        </w:rPr>
      </w:pPr>
    </w:p>
    <w:p w14:paraId="3D93C536" w14:textId="77777777" w:rsidR="005F1593" w:rsidRPr="005F1593" w:rsidRDefault="005F1593" w:rsidP="005F1593">
      <w:pPr>
        <w:pStyle w:val="Normal1"/>
        <w:numPr>
          <w:ilvl w:val="2"/>
          <w:numId w:val="36"/>
        </w:numPr>
        <w:contextualSpacing/>
        <w:jc w:val="both"/>
        <w:rPr>
          <w:b/>
          <w:bCs/>
          <w:szCs w:val="24"/>
        </w:rPr>
      </w:pPr>
      <w:r w:rsidRPr="005F1593">
        <w:rPr>
          <w:b/>
          <w:bCs/>
          <w:szCs w:val="24"/>
        </w:rPr>
        <w:t>Предварительный сбор и анализ информации</w:t>
      </w:r>
    </w:p>
    <w:p w14:paraId="69016ADA" w14:textId="77777777" w:rsidR="005F1593" w:rsidRPr="005F1593" w:rsidRDefault="005F1593" w:rsidP="005F1593">
      <w:pPr>
        <w:pStyle w:val="Normal1"/>
        <w:ind w:firstLine="709"/>
        <w:contextualSpacing/>
        <w:jc w:val="both"/>
        <w:rPr>
          <w:szCs w:val="24"/>
        </w:rPr>
      </w:pPr>
      <w:r w:rsidRPr="005F1593">
        <w:rPr>
          <w:szCs w:val="24"/>
        </w:rPr>
        <w:t>На данном этапе Исполнителем должен осуществляться сбор и анализ предварительной информации о составе используемых ключей шифрования, используемом оборудовании (включая модели HSM, терминалов, пин-</w:t>
      </w:r>
      <w:proofErr w:type="spellStart"/>
      <w:r w:rsidRPr="005F1593">
        <w:rPr>
          <w:szCs w:val="24"/>
        </w:rPr>
        <w:t>падов</w:t>
      </w:r>
      <w:proofErr w:type="spellEnd"/>
      <w:r w:rsidRPr="005F1593">
        <w:rPr>
          <w:szCs w:val="24"/>
        </w:rPr>
        <w:t xml:space="preserve"> и их прошивок), контактную информацию офицеров безопасности и другую необходимую информацию, включая нормативную документацию по управлению ключами шифрования.</w:t>
      </w:r>
    </w:p>
    <w:p w14:paraId="766D1CE9" w14:textId="77777777" w:rsidR="005F1593" w:rsidRPr="005F1593" w:rsidRDefault="005F1593" w:rsidP="005F1593">
      <w:pPr>
        <w:pStyle w:val="affa"/>
        <w:spacing w:before="0" w:after="0" w:line="240" w:lineRule="auto"/>
        <w:contextualSpacing/>
      </w:pPr>
      <w:r w:rsidRPr="005F1593">
        <w:t xml:space="preserve">Для этого Исполнитель передает Заказчику анкету предварительного запроса информации, а Заказчик заполняет ее по мере возможности, после чего возвращает Исполнителю по электронной почте для ознакомления. </w:t>
      </w:r>
    </w:p>
    <w:p w14:paraId="52FB102D" w14:textId="77777777" w:rsidR="005F1593" w:rsidRPr="005F1593" w:rsidRDefault="005F1593" w:rsidP="005F1593">
      <w:pPr>
        <w:pStyle w:val="affa"/>
        <w:spacing w:before="0" w:after="0" w:line="240" w:lineRule="auto"/>
        <w:contextualSpacing/>
      </w:pPr>
    </w:p>
    <w:p w14:paraId="04A8802B" w14:textId="77777777" w:rsidR="005F1593" w:rsidRPr="005F1593" w:rsidRDefault="005F1593" w:rsidP="005F1593">
      <w:pPr>
        <w:pStyle w:val="Normal1"/>
        <w:ind w:left="851" w:hanging="709"/>
        <w:contextualSpacing/>
        <w:jc w:val="both"/>
        <w:rPr>
          <w:b/>
          <w:bCs/>
          <w:szCs w:val="24"/>
        </w:rPr>
      </w:pPr>
      <w:r w:rsidRPr="005F1593">
        <w:rPr>
          <w:szCs w:val="24"/>
        </w:rPr>
        <w:t xml:space="preserve">          </w:t>
      </w:r>
      <w:r w:rsidRPr="005F1593">
        <w:rPr>
          <w:b/>
          <w:bCs/>
          <w:szCs w:val="24"/>
        </w:rPr>
        <w:t xml:space="preserve">2.4.2 Проведение аудита и формирование Report </w:t>
      </w:r>
      <w:proofErr w:type="spellStart"/>
      <w:r w:rsidRPr="005F1593">
        <w:rPr>
          <w:b/>
          <w:bCs/>
          <w:szCs w:val="24"/>
        </w:rPr>
        <w:t>on</w:t>
      </w:r>
      <w:proofErr w:type="spellEnd"/>
      <w:r w:rsidRPr="005F1593">
        <w:rPr>
          <w:b/>
          <w:bCs/>
          <w:szCs w:val="24"/>
        </w:rPr>
        <w:t xml:space="preserve"> </w:t>
      </w:r>
      <w:proofErr w:type="spellStart"/>
      <w:r w:rsidRPr="005F1593">
        <w:rPr>
          <w:b/>
          <w:bCs/>
          <w:szCs w:val="24"/>
        </w:rPr>
        <w:t>Compliance</w:t>
      </w:r>
      <w:proofErr w:type="spellEnd"/>
    </w:p>
    <w:p w14:paraId="4F49A1B9" w14:textId="77777777" w:rsidR="005F1593" w:rsidRPr="005F1593" w:rsidRDefault="005F1593" w:rsidP="005F1593">
      <w:pPr>
        <w:pStyle w:val="Normal1"/>
        <w:ind w:firstLine="709"/>
        <w:contextualSpacing/>
        <w:jc w:val="both"/>
        <w:rPr>
          <w:szCs w:val="24"/>
        </w:rPr>
      </w:pPr>
      <w:r w:rsidRPr="005F1593">
        <w:rPr>
          <w:szCs w:val="24"/>
        </w:rPr>
        <w:t xml:space="preserve">На данном этапе оказания Услуг аудиторы Исполнителя на площадке Заказчика должны проводить необходимое интервьюирование ответственных сотрудников Заказчика, проверяют параметры безопасности системных компонент, участвующих в процессах обработки PIN-кодов платежных карт или обеспечивающих их безопасность. Документируют свидетельства аудита, необходимые для формирования отчета PIN Security – Report </w:t>
      </w:r>
      <w:proofErr w:type="spellStart"/>
      <w:r w:rsidRPr="005F1593">
        <w:rPr>
          <w:szCs w:val="24"/>
        </w:rPr>
        <w:t>on</w:t>
      </w:r>
      <w:proofErr w:type="spellEnd"/>
      <w:r w:rsidRPr="005F1593">
        <w:rPr>
          <w:szCs w:val="24"/>
        </w:rPr>
        <w:t xml:space="preserve"> </w:t>
      </w:r>
      <w:proofErr w:type="spellStart"/>
      <w:r w:rsidRPr="005F1593">
        <w:rPr>
          <w:szCs w:val="24"/>
        </w:rPr>
        <w:t>Compliance</w:t>
      </w:r>
      <w:proofErr w:type="spellEnd"/>
      <w:r w:rsidRPr="005F1593">
        <w:rPr>
          <w:szCs w:val="24"/>
        </w:rPr>
        <w:t xml:space="preserve"> (ROC).</w:t>
      </w:r>
    </w:p>
    <w:p w14:paraId="56CE2793" w14:textId="77777777" w:rsidR="005F1593" w:rsidRPr="005F1593" w:rsidRDefault="005F1593" w:rsidP="005F1593">
      <w:pPr>
        <w:pStyle w:val="Normal1"/>
        <w:ind w:firstLine="709"/>
        <w:contextualSpacing/>
        <w:jc w:val="both"/>
        <w:rPr>
          <w:szCs w:val="24"/>
        </w:rPr>
      </w:pPr>
      <w:r w:rsidRPr="005F1593">
        <w:rPr>
          <w:szCs w:val="24"/>
        </w:rPr>
        <w:t>Сбор всех необходимых сведений должна производиться Исполнителем путем изучения нормативной документации, предоставляемой Заказчиком, проведения интервью, анализа конфигурационных файлов, демонстрирования сотрудниками Заказчика выполняемых ими процедур по обеспечению информационной безопасности.</w:t>
      </w:r>
    </w:p>
    <w:p w14:paraId="3DD1056C" w14:textId="77777777" w:rsidR="005F1593" w:rsidRPr="005F1593" w:rsidRDefault="005F1593" w:rsidP="005F1593">
      <w:pPr>
        <w:pStyle w:val="Normal1"/>
        <w:ind w:firstLine="709"/>
        <w:contextualSpacing/>
        <w:jc w:val="both"/>
        <w:rPr>
          <w:szCs w:val="24"/>
        </w:rPr>
      </w:pPr>
      <w:r w:rsidRPr="005F1593">
        <w:rPr>
          <w:szCs w:val="24"/>
        </w:rPr>
        <w:t xml:space="preserve">Разработка ROC должна осуществляться Исполнителем на основе собранных свидетельств аудита и в соответствии с требованиями документа «PCI PIN Security </w:t>
      </w:r>
      <w:proofErr w:type="spellStart"/>
      <w:r w:rsidRPr="005F1593">
        <w:rPr>
          <w:szCs w:val="24"/>
        </w:rPr>
        <w:t>Requirements</w:t>
      </w:r>
      <w:proofErr w:type="spellEnd"/>
      <w:r w:rsidRPr="005F1593">
        <w:rPr>
          <w:szCs w:val="24"/>
        </w:rPr>
        <w:t xml:space="preserve"> 3.1»:</w:t>
      </w:r>
    </w:p>
    <w:p w14:paraId="16C9E3F7" w14:textId="77777777" w:rsidR="005F1593" w:rsidRPr="005F1593" w:rsidRDefault="005F1593" w:rsidP="005F1593">
      <w:pPr>
        <w:pStyle w:val="Normal1"/>
        <w:ind w:firstLine="709"/>
        <w:contextualSpacing/>
        <w:jc w:val="both"/>
        <w:rPr>
          <w:szCs w:val="24"/>
          <w:lang w:val="en-US"/>
        </w:rPr>
      </w:pPr>
      <w:r w:rsidRPr="005F1593">
        <w:rPr>
          <w:szCs w:val="24"/>
          <w:lang w:val="en-US"/>
        </w:rPr>
        <w:t>•</w:t>
      </w:r>
      <w:r w:rsidRPr="005F1593">
        <w:rPr>
          <w:szCs w:val="24"/>
          <w:lang w:val="en-US"/>
        </w:rPr>
        <w:tab/>
        <w:t>Transaction processing operations.</w:t>
      </w:r>
    </w:p>
    <w:p w14:paraId="5A3B4B80" w14:textId="77777777" w:rsidR="005F1593" w:rsidRPr="005F1593" w:rsidRDefault="005F1593" w:rsidP="005F1593">
      <w:pPr>
        <w:pStyle w:val="Normal1"/>
        <w:ind w:firstLine="709"/>
        <w:contextualSpacing/>
        <w:jc w:val="both"/>
        <w:rPr>
          <w:szCs w:val="24"/>
          <w:lang w:val="en-US"/>
        </w:rPr>
      </w:pPr>
      <w:r w:rsidRPr="005F1593">
        <w:rPr>
          <w:szCs w:val="24"/>
        </w:rPr>
        <w:t>определёнными</w:t>
      </w:r>
      <w:r w:rsidRPr="005F1593">
        <w:rPr>
          <w:szCs w:val="24"/>
          <w:lang w:val="en-US"/>
        </w:rPr>
        <w:t xml:space="preserve"> </w:t>
      </w:r>
      <w:r w:rsidRPr="005F1593">
        <w:rPr>
          <w:szCs w:val="24"/>
        </w:rPr>
        <w:t>в</w:t>
      </w:r>
      <w:r w:rsidRPr="005F1593">
        <w:rPr>
          <w:szCs w:val="24"/>
          <w:lang w:val="en-US"/>
        </w:rPr>
        <w:t xml:space="preserve"> 7-</w:t>
      </w:r>
      <w:r w:rsidRPr="005F1593">
        <w:rPr>
          <w:szCs w:val="24"/>
        </w:rPr>
        <w:t>ми</w:t>
      </w:r>
      <w:r w:rsidRPr="005F1593">
        <w:rPr>
          <w:szCs w:val="24"/>
          <w:lang w:val="en-US"/>
        </w:rPr>
        <w:t xml:space="preserve"> </w:t>
      </w:r>
      <w:r w:rsidRPr="005F1593">
        <w:rPr>
          <w:szCs w:val="24"/>
        </w:rPr>
        <w:t>разделах</w:t>
      </w:r>
      <w:r w:rsidRPr="005F1593">
        <w:rPr>
          <w:szCs w:val="24"/>
          <w:lang w:val="en-US"/>
        </w:rPr>
        <w:t>:</w:t>
      </w:r>
    </w:p>
    <w:p w14:paraId="2FCC665C" w14:textId="77777777" w:rsidR="005F1593" w:rsidRPr="005F1593" w:rsidRDefault="005F1593" w:rsidP="005F1593">
      <w:pPr>
        <w:pStyle w:val="Normal1"/>
        <w:ind w:firstLine="709"/>
        <w:contextualSpacing/>
        <w:jc w:val="both"/>
        <w:rPr>
          <w:szCs w:val="24"/>
        </w:rPr>
      </w:pPr>
      <w:r w:rsidRPr="005F1593">
        <w:rPr>
          <w:szCs w:val="24"/>
        </w:rPr>
        <w:t>1)</w:t>
      </w:r>
      <w:r w:rsidRPr="005F1593">
        <w:rPr>
          <w:szCs w:val="24"/>
        </w:rPr>
        <w:tab/>
        <w:t xml:space="preserve">Безопасность оборудования, обрабатывающего PIN-коды; </w:t>
      </w:r>
    </w:p>
    <w:p w14:paraId="4F7FB0BC" w14:textId="77777777" w:rsidR="005F1593" w:rsidRPr="005F1593" w:rsidRDefault="005F1593" w:rsidP="005F1593">
      <w:pPr>
        <w:pStyle w:val="Normal1"/>
        <w:ind w:firstLine="709"/>
        <w:contextualSpacing/>
        <w:jc w:val="both"/>
        <w:rPr>
          <w:szCs w:val="24"/>
        </w:rPr>
      </w:pPr>
      <w:r w:rsidRPr="005F1593">
        <w:rPr>
          <w:szCs w:val="24"/>
        </w:rPr>
        <w:t>2)</w:t>
      </w:r>
      <w:r w:rsidRPr="005F1593">
        <w:rPr>
          <w:szCs w:val="24"/>
        </w:rPr>
        <w:tab/>
        <w:t>Уникальность и надежность ключей шифрования;</w:t>
      </w:r>
    </w:p>
    <w:p w14:paraId="70AC09EA" w14:textId="77777777" w:rsidR="005F1593" w:rsidRPr="005F1593" w:rsidRDefault="005F1593" w:rsidP="005F1593">
      <w:pPr>
        <w:pStyle w:val="Normal1"/>
        <w:ind w:firstLine="709"/>
        <w:contextualSpacing/>
        <w:jc w:val="both"/>
        <w:rPr>
          <w:szCs w:val="24"/>
        </w:rPr>
      </w:pPr>
      <w:r w:rsidRPr="005F1593">
        <w:rPr>
          <w:szCs w:val="24"/>
        </w:rPr>
        <w:t>3)</w:t>
      </w:r>
      <w:r w:rsidRPr="005F1593">
        <w:rPr>
          <w:szCs w:val="24"/>
        </w:rPr>
        <w:tab/>
        <w:t>Безопасность ключей шифрования при передаче;</w:t>
      </w:r>
    </w:p>
    <w:p w14:paraId="13054C3F" w14:textId="77777777" w:rsidR="005F1593" w:rsidRPr="005F1593" w:rsidRDefault="005F1593" w:rsidP="005F1593">
      <w:pPr>
        <w:pStyle w:val="Normal1"/>
        <w:ind w:firstLine="709"/>
        <w:contextualSpacing/>
        <w:jc w:val="both"/>
        <w:rPr>
          <w:szCs w:val="24"/>
        </w:rPr>
      </w:pPr>
      <w:r w:rsidRPr="005F1593">
        <w:rPr>
          <w:szCs w:val="24"/>
        </w:rPr>
        <w:t>4)</w:t>
      </w:r>
      <w:r w:rsidRPr="005F1593">
        <w:rPr>
          <w:szCs w:val="24"/>
        </w:rPr>
        <w:tab/>
        <w:t xml:space="preserve">Безопасность процессов загрузки ключей шифрования в </w:t>
      </w:r>
      <w:proofErr w:type="spellStart"/>
      <w:r w:rsidRPr="005F1593">
        <w:rPr>
          <w:szCs w:val="24"/>
        </w:rPr>
        <w:t>хостовую</w:t>
      </w:r>
      <w:proofErr w:type="spellEnd"/>
      <w:r w:rsidRPr="005F1593">
        <w:rPr>
          <w:szCs w:val="24"/>
        </w:rPr>
        <w:t xml:space="preserve"> систему и PED-устройства;</w:t>
      </w:r>
    </w:p>
    <w:p w14:paraId="4D4AD8A4" w14:textId="77777777" w:rsidR="005F1593" w:rsidRPr="005F1593" w:rsidRDefault="005F1593" w:rsidP="005F1593">
      <w:pPr>
        <w:pStyle w:val="Normal1"/>
        <w:ind w:firstLine="709"/>
        <w:contextualSpacing/>
        <w:jc w:val="both"/>
        <w:rPr>
          <w:szCs w:val="24"/>
        </w:rPr>
      </w:pPr>
      <w:r w:rsidRPr="005F1593">
        <w:rPr>
          <w:szCs w:val="24"/>
        </w:rPr>
        <w:t>5)</w:t>
      </w:r>
      <w:r w:rsidRPr="005F1593">
        <w:rPr>
          <w:szCs w:val="24"/>
        </w:rPr>
        <w:tab/>
        <w:t>Процессы предупреждения и обнаружения несанкционированного использования ключей шифрования;</w:t>
      </w:r>
    </w:p>
    <w:p w14:paraId="4B65D78E" w14:textId="77777777" w:rsidR="005F1593" w:rsidRPr="005F1593" w:rsidRDefault="005F1593" w:rsidP="005F1593">
      <w:pPr>
        <w:pStyle w:val="Normal1"/>
        <w:ind w:firstLine="709"/>
        <w:contextualSpacing/>
        <w:jc w:val="both"/>
        <w:rPr>
          <w:szCs w:val="24"/>
        </w:rPr>
      </w:pPr>
      <w:r w:rsidRPr="005F1593">
        <w:rPr>
          <w:szCs w:val="24"/>
        </w:rPr>
        <w:t>6)</w:t>
      </w:r>
      <w:r w:rsidRPr="005F1593">
        <w:rPr>
          <w:szCs w:val="24"/>
        </w:rPr>
        <w:tab/>
        <w:t>Безопасность управления ключами шифрования;</w:t>
      </w:r>
    </w:p>
    <w:p w14:paraId="1D0B4378" w14:textId="77777777" w:rsidR="005F1593" w:rsidRPr="005F1593" w:rsidRDefault="005F1593" w:rsidP="005F1593">
      <w:pPr>
        <w:pStyle w:val="Normal1"/>
        <w:ind w:firstLine="709"/>
        <w:contextualSpacing/>
        <w:jc w:val="both"/>
        <w:rPr>
          <w:szCs w:val="24"/>
        </w:rPr>
      </w:pPr>
      <w:r w:rsidRPr="005F1593">
        <w:rPr>
          <w:szCs w:val="24"/>
        </w:rPr>
        <w:t>7)</w:t>
      </w:r>
      <w:r w:rsidRPr="005F1593">
        <w:rPr>
          <w:szCs w:val="24"/>
        </w:rPr>
        <w:tab/>
        <w:t>Управление оборудованием, используемым для обработки ключей шифрования и PIN-кодов.</w:t>
      </w:r>
    </w:p>
    <w:p w14:paraId="5428271D" w14:textId="77777777" w:rsidR="005F1593" w:rsidRPr="005F1593" w:rsidRDefault="005F1593" w:rsidP="005F1593">
      <w:pPr>
        <w:pStyle w:val="Normal1"/>
        <w:ind w:firstLine="709"/>
        <w:contextualSpacing/>
        <w:jc w:val="both"/>
        <w:rPr>
          <w:szCs w:val="24"/>
        </w:rPr>
      </w:pPr>
      <w:r w:rsidRPr="005F1593">
        <w:rPr>
          <w:szCs w:val="24"/>
        </w:rPr>
        <w:t xml:space="preserve">Результатом оказания Услуг на данном этапе должен являться первичный отчет ROC. Данный отчет должен содержать описание проверенной инфраструктуры, методы и результаты выполнения требований Стандарта. </w:t>
      </w:r>
    </w:p>
    <w:p w14:paraId="2371592E" w14:textId="77777777" w:rsidR="005F1593" w:rsidRPr="005F1593" w:rsidRDefault="005F1593" w:rsidP="005F1593">
      <w:pPr>
        <w:pStyle w:val="affa"/>
        <w:spacing w:before="0" w:after="0" w:line="240" w:lineRule="auto"/>
        <w:ind w:firstLine="0"/>
        <w:contextualSpacing/>
      </w:pPr>
      <w:r w:rsidRPr="005F1593">
        <w:t>Для всех выявленных несоответствий – Исполнителем дополнительно должны быть сформированы рекомендации по их устранению</w:t>
      </w:r>
    </w:p>
    <w:p w14:paraId="4E7704CA" w14:textId="77777777" w:rsidR="005F1593" w:rsidRPr="005F1593" w:rsidRDefault="005F1593" w:rsidP="005F1593">
      <w:pPr>
        <w:pStyle w:val="affa"/>
        <w:spacing w:before="0" w:after="0" w:line="240" w:lineRule="auto"/>
        <w:ind w:firstLine="0"/>
        <w:contextualSpacing/>
      </w:pPr>
    </w:p>
    <w:p w14:paraId="46FF935F" w14:textId="77777777" w:rsidR="005F1593" w:rsidRPr="005F1593" w:rsidRDefault="005F1593" w:rsidP="005F1593">
      <w:pPr>
        <w:pStyle w:val="Normal1"/>
        <w:ind w:firstLine="709"/>
        <w:contextualSpacing/>
        <w:jc w:val="both"/>
        <w:rPr>
          <w:b/>
          <w:bCs/>
          <w:szCs w:val="24"/>
        </w:rPr>
      </w:pPr>
      <w:r w:rsidRPr="005F1593">
        <w:rPr>
          <w:b/>
          <w:bCs/>
          <w:szCs w:val="24"/>
        </w:rPr>
        <w:lastRenderedPageBreak/>
        <w:t>2.4.3.</w:t>
      </w:r>
      <w:r w:rsidRPr="005F1593">
        <w:rPr>
          <w:szCs w:val="24"/>
        </w:rPr>
        <w:t xml:space="preserve"> </w:t>
      </w:r>
      <w:r w:rsidRPr="005F1593">
        <w:rPr>
          <w:b/>
          <w:bCs/>
          <w:szCs w:val="24"/>
        </w:rPr>
        <w:t>Сопровождение при устранении выявленных несоответствий</w:t>
      </w:r>
    </w:p>
    <w:p w14:paraId="55C5831F" w14:textId="77777777" w:rsidR="005F1593" w:rsidRPr="005F1593" w:rsidRDefault="005F1593" w:rsidP="005F1593">
      <w:pPr>
        <w:pStyle w:val="Normal1"/>
        <w:ind w:firstLine="709"/>
        <w:contextualSpacing/>
        <w:jc w:val="both"/>
        <w:rPr>
          <w:szCs w:val="24"/>
        </w:rPr>
      </w:pPr>
      <w:r w:rsidRPr="005F1593">
        <w:rPr>
          <w:szCs w:val="24"/>
        </w:rPr>
        <w:t xml:space="preserve">В соответствии с требованиями VISA, в случае выявления несоответствий требованиям PCI PIN Security </w:t>
      </w:r>
      <w:proofErr w:type="spellStart"/>
      <w:r w:rsidRPr="005F1593">
        <w:rPr>
          <w:szCs w:val="24"/>
        </w:rPr>
        <w:t>Requirements</w:t>
      </w:r>
      <w:proofErr w:type="spellEnd"/>
      <w:r w:rsidRPr="005F1593">
        <w:rPr>
          <w:szCs w:val="24"/>
        </w:rPr>
        <w:t xml:space="preserve"> 3.1, Заказчик должен принять необходимые для их устранения меры и подтвердить данный факт с аудиторами Исполнителя. Для этого, в зависимости от типа и характера несоответствия, Исполнителем должна быть предусмотрена возможность:</w:t>
      </w:r>
    </w:p>
    <w:p w14:paraId="15440D69" w14:textId="77777777" w:rsidR="005F1593" w:rsidRPr="005F1593" w:rsidRDefault="005F1593" w:rsidP="005F1593">
      <w:pPr>
        <w:pStyle w:val="Normal1"/>
        <w:ind w:firstLine="709"/>
        <w:contextualSpacing/>
        <w:jc w:val="both"/>
        <w:rPr>
          <w:szCs w:val="24"/>
        </w:rPr>
      </w:pPr>
      <w:r w:rsidRPr="005F1593">
        <w:rPr>
          <w:szCs w:val="24"/>
        </w:rPr>
        <w:t>•</w:t>
      </w:r>
      <w:r w:rsidRPr="005F1593">
        <w:rPr>
          <w:szCs w:val="24"/>
        </w:rPr>
        <w:tab/>
        <w:t xml:space="preserve">Предоставления подтверждающих документов (регламент, политика, журнал, скриншот и </w:t>
      </w:r>
      <w:proofErr w:type="gramStart"/>
      <w:r w:rsidRPr="005F1593">
        <w:rPr>
          <w:szCs w:val="24"/>
        </w:rPr>
        <w:t>т.п.</w:t>
      </w:r>
      <w:proofErr w:type="gramEnd"/>
      <w:r w:rsidRPr="005F1593">
        <w:rPr>
          <w:szCs w:val="24"/>
        </w:rPr>
        <w:t>) по электронной почте;</w:t>
      </w:r>
    </w:p>
    <w:p w14:paraId="11669D21" w14:textId="6EC3441E" w:rsidR="005F1593" w:rsidRDefault="005F1593" w:rsidP="005F1593">
      <w:pPr>
        <w:rPr>
          <w:rFonts w:cs="Times New Roman"/>
          <w:lang w:val="ru-RU"/>
        </w:rPr>
      </w:pPr>
      <w:r w:rsidRPr="005F1593">
        <w:rPr>
          <w:rFonts w:cs="Times New Roman"/>
        </w:rPr>
        <w:t>•</w:t>
      </w:r>
      <w:r w:rsidRPr="005F1593">
        <w:rPr>
          <w:rFonts w:cs="Times New Roman"/>
        </w:rPr>
        <w:tab/>
      </w:r>
      <w:proofErr w:type="spellStart"/>
      <w:r w:rsidRPr="005F1593">
        <w:rPr>
          <w:rFonts w:cs="Times New Roman"/>
        </w:rPr>
        <w:t>Другие</w:t>
      </w:r>
      <w:proofErr w:type="spellEnd"/>
      <w:r w:rsidRPr="005F1593">
        <w:rPr>
          <w:rFonts w:cs="Times New Roman"/>
        </w:rPr>
        <w:t xml:space="preserve"> </w:t>
      </w:r>
      <w:proofErr w:type="spellStart"/>
      <w:r w:rsidRPr="005F1593">
        <w:rPr>
          <w:rFonts w:cs="Times New Roman"/>
        </w:rPr>
        <w:t>подтверждающие</w:t>
      </w:r>
      <w:proofErr w:type="spellEnd"/>
      <w:r w:rsidRPr="005F1593">
        <w:rPr>
          <w:rFonts w:cs="Times New Roman"/>
        </w:rPr>
        <w:t xml:space="preserve"> </w:t>
      </w:r>
      <w:proofErr w:type="spellStart"/>
      <w:r w:rsidRPr="005F1593">
        <w:rPr>
          <w:rFonts w:cs="Times New Roman"/>
        </w:rPr>
        <w:t>мероприятия</w:t>
      </w:r>
      <w:proofErr w:type="spellEnd"/>
    </w:p>
    <w:p w14:paraId="4C5F857E" w14:textId="77777777" w:rsidR="005F1593" w:rsidRDefault="005F1593" w:rsidP="005F1593">
      <w:pPr>
        <w:rPr>
          <w:rFonts w:cs="Times New Roman"/>
          <w:lang w:val="ru-RU"/>
        </w:rPr>
      </w:pPr>
    </w:p>
    <w:p w14:paraId="69B097F0" w14:textId="77777777" w:rsidR="005F1593" w:rsidRPr="00870FB7" w:rsidRDefault="005F1593" w:rsidP="005F1593">
      <w:pPr>
        <w:pStyle w:val="affa"/>
        <w:spacing w:before="0" w:after="0" w:line="240" w:lineRule="auto"/>
        <w:ind w:firstLine="709"/>
        <w:contextualSpacing/>
        <w:jc w:val="center"/>
      </w:pPr>
      <w:r w:rsidRPr="00870FB7">
        <w:rPr>
          <w:b/>
          <w:bCs/>
        </w:rPr>
        <w:t>Техническое задание и перечень услуг по</w:t>
      </w:r>
      <w:r w:rsidRPr="00870FB7">
        <w:t xml:space="preserve"> </w:t>
      </w:r>
      <w:r w:rsidRPr="00870FB7">
        <w:rPr>
          <w:b/>
          <w:bCs/>
          <w:sz w:val="32"/>
          <w:szCs w:val="32"/>
        </w:rPr>
        <w:t>Лоту № 2:</w:t>
      </w:r>
    </w:p>
    <w:p w14:paraId="430D6AE2" w14:textId="77777777" w:rsidR="005F1593" w:rsidRPr="00870FB7" w:rsidRDefault="005F1593" w:rsidP="005F1593">
      <w:pPr>
        <w:pStyle w:val="affa"/>
        <w:tabs>
          <w:tab w:val="clear" w:pos="851"/>
        </w:tabs>
        <w:spacing w:before="0" w:after="0" w:line="240" w:lineRule="auto"/>
        <w:ind w:firstLine="709"/>
        <w:contextualSpacing/>
      </w:pPr>
    </w:p>
    <w:p w14:paraId="660D4D22" w14:textId="2635DB43" w:rsidR="005F1593" w:rsidRPr="005F1593" w:rsidRDefault="005F1593" w:rsidP="005F1593">
      <w:pPr>
        <w:pStyle w:val="affa"/>
        <w:spacing w:before="0" w:after="0" w:line="240" w:lineRule="auto"/>
        <w:ind w:firstLine="709"/>
        <w:contextualSpacing/>
        <w:jc w:val="center"/>
        <w:rPr>
          <w:b/>
          <w:bCs/>
        </w:rPr>
      </w:pPr>
      <w:r w:rsidRPr="005F1593">
        <w:rPr>
          <w:b/>
          <w:bCs/>
        </w:rPr>
        <w:t>Сертификационный аудит соответствия требованиям стандартов PCI DSS v 4.0.1 и PCI PIN v 3.1</w:t>
      </w:r>
    </w:p>
    <w:p w14:paraId="1B4000D9" w14:textId="663119EA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Цель и ожидаемый результат работ</w:t>
      </w:r>
    </w:p>
    <w:p w14:paraId="016D3730" w14:textId="77777777" w:rsidR="00CF08F1" w:rsidRPr="005F1593" w:rsidRDefault="00000000" w:rsidP="00E9091F">
      <w:pPr>
        <w:spacing w:after="0" w:line="240" w:lineRule="auto"/>
        <w:ind w:firstLine="567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 xml:space="preserve">Целью работ является проведение независимой сертификационной оценки соответствия инфраструктуры, процессов, системных компонентов, персонала и документации Заказчика требованиям </w:t>
      </w:r>
      <w:r w:rsidRPr="005F1593">
        <w:rPr>
          <w:rFonts w:cs="Times New Roman"/>
          <w:sz w:val="24"/>
          <w:szCs w:val="24"/>
        </w:rPr>
        <w:t>PCI</w:t>
      </w:r>
      <w:r w:rsidRPr="005F1593">
        <w:rPr>
          <w:rFonts w:cs="Times New Roman"/>
          <w:sz w:val="24"/>
          <w:szCs w:val="24"/>
          <w:lang w:val="ru-RU"/>
        </w:rPr>
        <w:t xml:space="preserve"> </w:t>
      </w:r>
      <w:r w:rsidRPr="005F1593">
        <w:rPr>
          <w:rFonts w:cs="Times New Roman"/>
          <w:sz w:val="24"/>
          <w:szCs w:val="24"/>
        </w:rPr>
        <w:t>DSS</w:t>
      </w:r>
      <w:r w:rsidRPr="005F1593">
        <w:rPr>
          <w:rFonts w:cs="Times New Roman"/>
          <w:sz w:val="24"/>
          <w:szCs w:val="24"/>
          <w:lang w:val="ru-RU"/>
        </w:rPr>
        <w:t xml:space="preserve"> </w:t>
      </w:r>
      <w:r w:rsidRPr="005F1593">
        <w:rPr>
          <w:rFonts w:cs="Times New Roman"/>
          <w:sz w:val="24"/>
          <w:szCs w:val="24"/>
        </w:rPr>
        <w:t>v</w:t>
      </w:r>
      <w:r w:rsidRPr="005F1593">
        <w:rPr>
          <w:rFonts w:cs="Times New Roman"/>
          <w:sz w:val="24"/>
          <w:szCs w:val="24"/>
          <w:lang w:val="ru-RU"/>
        </w:rPr>
        <w:t xml:space="preserve">4.0.1 и </w:t>
      </w:r>
      <w:r w:rsidRPr="005F1593">
        <w:rPr>
          <w:rFonts w:cs="Times New Roman"/>
          <w:sz w:val="24"/>
          <w:szCs w:val="24"/>
        </w:rPr>
        <w:t>PCI</w:t>
      </w:r>
      <w:r w:rsidRPr="005F1593">
        <w:rPr>
          <w:rFonts w:cs="Times New Roman"/>
          <w:sz w:val="24"/>
          <w:szCs w:val="24"/>
          <w:lang w:val="ru-RU"/>
        </w:rPr>
        <w:t xml:space="preserve"> </w:t>
      </w:r>
      <w:r w:rsidRPr="005F1593">
        <w:rPr>
          <w:rFonts w:cs="Times New Roman"/>
          <w:sz w:val="24"/>
          <w:szCs w:val="24"/>
        </w:rPr>
        <w:t>PIN</w:t>
      </w:r>
      <w:r w:rsidRPr="005F1593">
        <w:rPr>
          <w:rFonts w:cs="Times New Roman"/>
          <w:sz w:val="24"/>
          <w:szCs w:val="24"/>
          <w:lang w:val="ru-RU"/>
        </w:rPr>
        <w:t xml:space="preserve"> </w:t>
      </w:r>
      <w:r w:rsidRPr="005F1593">
        <w:rPr>
          <w:rFonts w:cs="Times New Roman"/>
          <w:sz w:val="24"/>
          <w:szCs w:val="24"/>
        </w:rPr>
        <w:t>v</w:t>
      </w:r>
      <w:r w:rsidRPr="005F1593">
        <w:rPr>
          <w:rFonts w:cs="Times New Roman"/>
          <w:sz w:val="24"/>
          <w:szCs w:val="24"/>
          <w:lang w:val="ru-RU"/>
        </w:rPr>
        <w:t>3.1 с последующим формированием официальной отчетной документации для Заказчика, международных платежных систем, эквайеров/платежных брендов и иных заинтересованных сторон в пределах согласованной области оценки.</w:t>
      </w:r>
    </w:p>
    <w:p w14:paraId="55EAE24F" w14:textId="77777777" w:rsidR="00CF08F1" w:rsidRPr="005F1593" w:rsidRDefault="00000000" w:rsidP="00E9091F">
      <w:pPr>
        <w:spacing w:after="0" w:line="240" w:lineRule="auto"/>
        <w:ind w:firstLine="567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 xml:space="preserve">В результате выполнения работ Заказчик должен получить подтвержденную область оценки, перечень выявленных несоответствий и рекомендаций, официальные отчеты </w:t>
      </w:r>
      <w:r w:rsidRPr="005F1593">
        <w:rPr>
          <w:rFonts w:cs="Times New Roman"/>
          <w:sz w:val="24"/>
          <w:szCs w:val="24"/>
        </w:rPr>
        <w:t>ROC</w:t>
      </w:r>
      <w:r w:rsidRPr="005F1593">
        <w:rPr>
          <w:rFonts w:cs="Times New Roman"/>
          <w:sz w:val="24"/>
          <w:szCs w:val="24"/>
          <w:lang w:val="ru-RU"/>
        </w:rPr>
        <w:t>/</w:t>
      </w:r>
      <w:r w:rsidRPr="005F1593">
        <w:rPr>
          <w:rFonts w:cs="Times New Roman"/>
          <w:sz w:val="24"/>
          <w:szCs w:val="24"/>
        </w:rPr>
        <w:t>AOC</w:t>
      </w:r>
      <w:r w:rsidRPr="005F1593">
        <w:rPr>
          <w:rFonts w:cs="Times New Roman"/>
          <w:sz w:val="24"/>
          <w:szCs w:val="24"/>
          <w:lang w:val="ru-RU"/>
        </w:rPr>
        <w:t xml:space="preserve">, а также управленческие материалы, позволяющие поддерживать непрерывное соответствие требованиям </w:t>
      </w:r>
      <w:r w:rsidRPr="005F1593">
        <w:rPr>
          <w:rFonts w:cs="Times New Roman"/>
          <w:sz w:val="24"/>
          <w:szCs w:val="24"/>
        </w:rPr>
        <w:t>PCI</w:t>
      </w:r>
      <w:r w:rsidRPr="005F1593">
        <w:rPr>
          <w:rFonts w:cs="Times New Roman"/>
          <w:sz w:val="24"/>
          <w:szCs w:val="24"/>
          <w:lang w:val="ru-RU"/>
        </w:rPr>
        <w:t xml:space="preserve"> </w:t>
      </w:r>
      <w:r w:rsidRPr="005F1593">
        <w:rPr>
          <w:rFonts w:cs="Times New Roman"/>
          <w:sz w:val="24"/>
          <w:szCs w:val="24"/>
        </w:rPr>
        <w:t>DSS</w:t>
      </w:r>
      <w:r w:rsidRPr="005F1593">
        <w:rPr>
          <w:rFonts w:cs="Times New Roman"/>
          <w:sz w:val="24"/>
          <w:szCs w:val="24"/>
          <w:lang w:val="ru-RU"/>
        </w:rPr>
        <w:t xml:space="preserve"> и </w:t>
      </w:r>
      <w:r w:rsidRPr="005F1593">
        <w:rPr>
          <w:rFonts w:cs="Times New Roman"/>
          <w:sz w:val="24"/>
          <w:szCs w:val="24"/>
        </w:rPr>
        <w:t>PCI</w:t>
      </w:r>
      <w:r w:rsidRPr="005F1593">
        <w:rPr>
          <w:rFonts w:cs="Times New Roman"/>
          <w:sz w:val="24"/>
          <w:szCs w:val="24"/>
          <w:lang w:val="ru-RU"/>
        </w:rPr>
        <w:t xml:space="preserve"> </w:t>
      </w:r>
      <w:r w:rsidRPr="005F1593">
        <w:rPr>
          <w:rFonts w:cs="Times New Roman"/>
          <w:sz w:val="24"/>
          <w:szCs w:val="24"/>
        </w:rPr>
        <w:t>PIN</w:t>
      </w:r>
      <w:r w:rsidRPr="005F1593">
        <w:rPr>
          <w:rFonts w:cs="Times New Roman"/>
          <w:sz w:val="24"/>
          <w:szCs w:val="24"/>
          <w:lang w:val="ru-RU"/>
        </w:rPr>
        <w:t xml:space="preserve"> в течение срока действия сертификации.</w:t>
      </w:r>
    </w:p>
    <w:p w14:paraId="2EF8E18B" w14:textId="0567DFF8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Нормативная и методологическая база</w:t>
      </w:r>
    </w:p>
    <w:tbl>
      <w:tblPr>
        <w:tblStyle w:val="aff2"/>
        <w:tblW w:w="9639" w:type="dxa"/>
        <w:jc w:val="center"/>
        <w:tblLook w:val="04A0" w:firstRow="1" w:lastRow="0" w:firstColumn="1" w:lastColumn="0" w:noHBand="0" w:noVBand="1"/>
      </w:tblPr>
      <w:tblGrid>
        <w:gridCol w:w="602"/>
        <w:gridCol w:w="2711"/>
        <w:gridCol w:w="6326"/>
      </w:tblGrid>
      <w:tr w:rsidR="00CF08F1" w:rsidRPr="005F1593" w14:paraId="04AD64AC" w14:textId="77777777" w:rsidTr="002D36CD">
        <w:trPr>
          <w:cantSplit/>
          <w:tblHeader/>
          <w:jc w:val="center"/>
        </w:trPr>
        <w:tc>
          <w:tcPr>
            <w:tcW w:w="567" w:type="dxa"/>
          </w:tcPr>
          <w:p w14:paraId="1CF16591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14:paraId="73D23DD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Документ/источник</w:t>
            </w:r>
          </w:p>
        </w:tc>
        <w:tc>
          <w:tcPr>
            <w:tcW w:w="5953" w:type="dxa"/>
          </w:tcPr>
          <w:p w14:paraId="639C77D0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Применение</w:t>
            </w:r>
          </w:p>
        </w:tc>
      </w:tr>
      <w:tr w:rsidR="00CF08F1" w:rsidRPr="005F1593" w14:paraId="17268262" w14:textId="77777777" w:rsidTr="00CF7A10">
        <w:trPr>
          <w:cantSplit/>
          <w:jc w:val="center"/>
        </w:trPr>
        <w:tc>
          <w:tcPr>
            <w:tcW w:w="567" w:type="dxa"/>
          </w:tcPr>
          <w:p w14:paraId="0AFBC280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7615BD3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PCI DSS v4.0.1</w:t>
            </w:r>
          </w:p>
        </w:tc>
        <w:tc>
          <w:tcPr>
            <w:tcW w:w="5953" w:type="dxa"/>
          </w:tcPr>
          <w:p w14:paraId="6D0C97C0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Payment Card Industry Data Security Standard: Requirements and Testing Procedures, версия 4.0.1.</w:t>
            </w:r>
          </w:p>
        </w:tc>
      </w:tr>
      <w:tr w:rsidR="00CF08F1" w:rsidRPr="005F1593" w14:paraId="7D14F38D" w14:textId="77777777" w:rsidTr="00CF7A10">
        <w:trPr>
          <w:cantSplit/>
          <w:jc w:val="center"/>
        </w:trPr>
        <w:tc>
          <w:tcPr>
            <w:tcW w:w="567" w:type="dxa"/>
          </w:tcPr>
          <w:p w14:paraId="3B64B727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21D32CEF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fr-FR"/>
              </w:rPr>
            </w:pPr>
            <w:r w:rsidRPr="005F1593">
              <w:rPr>
                <w:rFonts w:cs="Times New Roman"/>
                <w:sz w:val="24"/>
                <w:szCs w:val="24"/>
                <w:lang w:val="fr-FR"/>
              </w:rPr>
              <w:t>PCI DSS ROC/AOC Templates v4.0.1</w:t>
            </w:r>
          </w:p>
        </w:tc>
        <w:tc>
          <w:tcPr>
            <w:tcW w:w="5953" w:type="dxa"/>
          </w:tcPr>
          <w:p w14:paraId="3D6F9787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fr-FR"/>
              </w:rPr>
            </w:pPr>
            <w:proofErr w:type="spellStart"/>
            <w:r w:rsidRPr="005F1593">
              <w:rPr>
                <w:rFonts w:cs="Times New Roman"/>
                <w:sz w:val="24"/>
                <w:szCs w:val="24"/>
              </w:rPr>
              <w:t>Актуальные</w:t>
            </w:r>
            <w:proofErr w:type="spellEnd"/>
            <w:r w:rsidRPr="005F1593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F1593">
              <w:rPr>
                <w:rFonts w:cs="Times New Roman"/>
                <w:sz w:val="24"/>
                <w:szCs w:val="24"/>
              </w:rPr>
              <w:t>шаблоны</w:t>
            </w:r>
            <w:proofErr w:type="spellEnd"/>
            <w:r w:rsidRPr="005F1593">
              <w:rPr>
                <w:rFonts w:cs="Times New Roman"/>
                <w:sz w:val="24"/>
                <w:szCs w:val="24"/>
                <w:lang w:val="fr-FR"/>
              </w:rPr>
              <w:t xml:space="preserve"> Report on Compliance </w:t>
            </w:r>
            <w:r w:rsidRPr="005F1593">
              <w:rPr>
                <w:rFonts w:cs="Times New Roman"/>
                <w:sz w:val="24"/>
                <w:szCs w:val="24"/>
              </w:rPr>
              <w:t>и</w:t>
            </w:r>
            <w:r w:rsidRPr="005F1593">
              <w:rPr>
                <w:rFonts w:cs="Times New Roman"/>
                <w:sz w:val="24"/>
                <w:szCs w:val="24"/>
                <w:lang w:val="fr-FR"/>
              </w:rPr>
              <w:t xml:space="preserve"> Attestation of Compliance </w:t>
            </w:r>
            <w:proofErr w:type="spellStart"/>
            <w:r w:rsidRPr="005F1593">
              <w:rPr>
                <w:rFonts w:cs="Times New Roman"/>
                <w:sz w:val="24"/>
                <w:szCs w:val="24"/>
              </w:rPr>
              <w:t>для</w:t>
            </w:r>
            <w:proofErr w:type="spellEnd"/>
            <w:r w:rsidRPr="005F1593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F1593">
              <w:rPr>
                <w:rFonts w:cs="Times New Roman"/>
                <w:sz w:val="24"/>
                <w:szCs w:val="24"/>
              </w:rPr>
              <w:t>соответствующей</w:t>
            </w:r>
            <w:proofErr w:type="spellEnd"/>
            <w:r w:rsidRPr="005F1593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F1593">
              <w:rPr>
                <w:rFonts w:cs="Times New Roman"/>
                <w:sz w:val="24"/>
                <w:szCs w:val="24"/>
              </w:rPr>
              <w:t>категории</w:t>
            </w:r>
            <w:proofErr w:type="spellEnd"/>
            <w:r w:rsidRPr="005F1593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F1593">
              <w:rPr>
                <w:rFonts w:cs="Times New Roman"/>
                <w:sz w:val="24"/>
                <w:szCs w:val="24"/>
              </w:rPr>
              <w:t>Заказчика</w:t>
            </w:r>
            <w:proofErr w:type="spellEnd"/>
            <w:r w:rsidRPr="005F1593">
              <w:rPr>
                <w:rFonts w:cs="Times New Roman"/>
                <w:sz w:val="24"/>
                <w:szCs w:val="24"/>
                <w:lang w:val="fr-FR"/>
              </w:rPr>
              <w:t>: merchant/service provider.</w:t>
            </w:r>
          </w:p>
        </w:tc>
      </w:tr>
      <w:tr w:rsidR="00CF08F1" w:rsidRPr="005F1593" w14:paraId="7B3FB753" w14:textId="77777777" w:rsidTr="00CF7A10">
        <w:trPr>
          <w:cantSplit/>
          <w:jc w:val="center"/>
        </w:trPr>
        <w:tc>
          <w:tcPr>
            <w:tcW w:w="567" w:type="dxa"/>
          </w:tcPr>
          <w:p w14:paraId="27D05C70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7F770408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PCI PIN v3.1</w:t>
            </w:r>
          </w:p>
        </w:tc>
        <w:tc>
          <w:tcPr>
            <w:tcW w:w="5953" w:type="dxa"/>
          </w:tcPr>
          <w:p w14:paraId="13E2B4D3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PCI PIN Security Requirements and Testing Procedures, версия 3.1, включая требования к обработке PIN, PIN block и криптографическим ключам.</w:t>
            </w:r>
          </w:p>
        </w:tc>
      </w:tr>
      <w:tr w:rsidR="00CF08F1" w:rsidRPr="005F1593" w14:paraId="14D99054" w14:textId="77777777" w:rsidTr="00CF7A10">
        <w:trPr>
          <w:cantSplit/>
          <w:jc w:val="center"/>
        </w:trPr>
        <w:tc>
          <w:tcPr>
            <w:tcW w:w="567" w:type="dxa"/>
          </w:tcPr>
          <w:p w14:paraId="5668DF97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10568830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PCI PIN ROC/AOC Templates v3.1</w:t>
            </w:r>
          </w:p>
        </w:tc>
        <w:tc>
          <w:tcPr>
            <w:tcW w:w="5953" w:type="dxa"/>
          </w:tcPr>
          <w:p w14:paraId="62B3553A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Актуальные шаблоны PIN Report on Compliance и PIN Attestation of Compliance.</w:t>
            </w:r>
          </w:p>
        </w:tc>
      </w:tr>
      <w:tr w:rsidR="00CF08F1" w:rsidRPr="005F1593" w14:paraId="7F3BE41F" w14:textId="77777777" w:rsidTr="00CF7A10">
        <w:trPr>
          <w:cantSplit/>
          <w:jc w:val="center"/>
        </w:trPr>
        <w:tc>
          <w:tcPr>
            <w:tcW w:w="567" w:type="dxa"/>
          </w:tcPr>
          <w:p w14:paraId="79829C76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22B952AE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QSA/QPA Program Guides</w:t>
            </w:r>
          </w:p>
        </w:tc>
        <w:tc>
          <w:tcPr>
            <w:tcW w:w="5953" w:type="dxa"/>
          </w:tcPr>
          <w:p w14:paraId="3AA5A1C5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Актуальные программные руководства </w:t>
            </w:r>
            <w:r w:rsidRPr="005F1593">
              <w:rPr>
                <w:rFonts w:cs="Times New Roman"/>
                <w:sz w:val="24"/>
                <w:szCs w:val="24"/>
              </w:rPr>
              <w:t>PCI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SSC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для квалифицированных аудиторских организаций и специалистов.</w:t>
            </w:r>
          </w:p>
        </w:tc>
      </w:tr>
      <w:tr w:rsidR="00CF08F1" w:rsidRPr="005F1593" w14:paraId="2FDE2881" w14:textId="77777777" w:rsidTr="00CF7A10">
        <w:trPr>
          <w:cantSplit/>
          <w:jc w:val="center"/>
        </w:trPr>
        <w:tc>
          <w:tcPr>
            <w:tcW w:w="567" w:type="dxa"/>
          </w:tcPr>
          <w:p w14:paraId="37AB6622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4579FD58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ASV Program Guide</w:t>
            </w:r>
          </w:p>
        </w:tc>
        <w:tc>
          <w:tcPr>
            <w:tcW w:w="5953" w:type="dxa"/>
          </w:tcPr>
          <w:p w14:paraId="73F8EE62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Применимо, если в состав работ включаются внешние сканирования </w:t>
            </w:r>
            <w:r w:rsidRPr="005F1593">
              <w:rPr>
                <w:rFonts w:cs="Times New Roman"/>
                <w:sz w:val="24"/>
                <w:szCs w:val="24"/>
              </w:rPr>
              <w:t>ASV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</w:tr>
      <w:tr w:rsidR="00CF08F1" w:rsidRPr="005F1593" w14:paraId="7897671A" w14:textId="77777777" w:rsidTr="00CF7A10">
        <w:trPr>
          <w:cantSplit/>
          <w:jc w:val="center"/>
        </w:trPr>
        <w:tc>
          <w:tcPr>
            <w:tcW w:w="567" w:type="dxa"/>
          </w:tcPr>
          <w:p w14:paraId="78C49CED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29C5158D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Требования платежных систем/эквайера</w:t>
            </w:r>
          </w:p>
        </w:tc>
        <w:tc>
          <w:tcPr>
            <w:tcW w:w="5953" w:type="dxa"/>
          </w:tcPr>
          <w:p w14:paraId="08D899F8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Требования </w:t>
            </w:r>
            <w:r w:rsidRPr="005F1593">
              <w:rPr>
                <w:rFonts w:cs="Times New Roman"/>
                <w:sz w:val="24"/>
                <w:szCs w:val="24"/>
              </w:rPr>
              <w:t>Visa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F1593">
              <w:rPr>
                <w:rFonts w:cs="Times New Roman"/>
                <w:sz w:val="24"/>
                <w:szCs w:val="24"/>
              </w:rPr>
              <w:t>Mastercard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и иных платежных систем, применимые к Заказчику по роли и объему транзакций.</w:t>
            </w:r>
          </w:p>
        </w:tc>
      </w:tr>
      <w:tr w:rsidR="00CF08F1" w:rsidRPr="005F1593" w14:paraId="46774854" w14:textId="77777777" w:rsidTr="00CF7A10">
        <w:trPr>
          <w:cantSplit/>
          <w:jc w:val="center"/>
        </w:trPr>
        <w:tc>
          <w:tcPr>
            <w:tcW w:w="567" w:type="dxa"/>
          </w:tcPr>
          <w:p w14:paraId="635B507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</w:tcPr>
          <w:p w14:paraId="412C024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Внутренние документы Заказчика</w:t>
            </w:r>
          </w:p>
        </w:tc>
        <w:tc>
          <w:tcPr>
            <w:tcW w:w="5953" w:type="dxa"/>
          </w:tcPr>
          <w:p w14:paraId="5061794C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Политики, процедуры, регламенты ИБ/ИТ, схемы, инвентарные перечни, договоры с поставщиками услуг.</w:t>
            </w:r>
          </w:p>
        </w:tc>
      </w:tr>
    </w:tbl>
    <w:p w14:paraId="54C7D83D" w14:textId="20B3D5AC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Термины и сокращения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370"/>
      </w:tblGrid>
      <w:tr w:rsidR="00CF08F1" w:rsidRPr="005F1593" w14:paraId="34906E27" w14:textId="77777777" w:rsidTr="002D36CD">
        <w:trPr>
          <w:cantSplit/>
          <w:tblHeader/>
          <w:jc w:val="center"/>
        </w:trPr>
        <w:tc>
          <w:tcPr>
            <w:tcW w:w="1701" w:type="dxa"/>
          </w:tcPr>
          <w:p w14:paraId="11BF8B0F" w14:textId="77777777" w:rsidR="00CF08F1" w:rsidRPr="005F1593" w:rsidRDefault="00000000">
            <w:pPr>
              <w:rPr>
                <w:rFonts w:cs="Times New Roman"/>
                <w:sz w:val="24"/>
                <w:szCs w:val="32"/>
              </w:rPr>
            </w:pPr>
            <w:r w:rsidRPr="005F1593">
              <w:rPr>
                <w:rFonts w:cs="Times New Roman"/>
                <w:b/>
                <w:sz w:val="24"/>
                <w:szCs w:val="32"/>
              </w:rPr>
              <w:t>Термин</w:t>
            </w:r>
          </w:p>
        </w:tc>
        <w:tc>
          <w:tcPr>
            <w:tcW w:w="7370" w:type="dxa"/>
          </w:tcPr>
          <w:p w14:paraId="7C466B54" w14:textId="77777777" w:rsidR="00CF08F1" w:rsidRPr="005F1593" w:rsidRDefault="00000000">
            <w:pPr>
              <w:rPr>
                <w:rFonts w:cs="Times New Roman"/>
                <w:sz w:val="24"/>
                <w:szCs w:val="32"/>
              </w:rPr>
            </w:pPr>
            <w:r w:rsidRPr="005F1593">
              <w:rPr>
                <w:rFonts w:cs="Times New Roman"/>
                <w:b/>
                <w:sz w:val="24"/>
                <w:szCs w:val="32"/>
              </w:rPr>
              <w:t>Описание</w:t>
            </w:r>
          </w:p>
        </w:tc>
      </w:tr>
      <w:tr w:rsidR="00CF08F1" w:rsidRPr="005F1593" w14:paraId="6F10777E" w14:textId="77777777">
        <w:trPr>
          <w:cantSplit/>
          <w:jc w:val="center"/>
        </w:trPr>
        <w:tc>
          <w:tcPr>
            <w:tcW w:w="1701" w:type="dxa"/>
          </w:tcPr>
          <w:p w14:paraId="23DE92BB" w14:textId="77777777" w:rsidR="00CF08F1" w:rsidRPr="005F1593" w:rsidRDefault="00000000">
            <w:pPr>
              <w:rPr>
                <w:rFonts w:cs="Times New Roman"/>
                <w:sz w:val="24"/>
                <w:szCs w:val="32"/>
              </w:rPr>
            </w:pPr>
            <w:r w:rsidRPr="005F1593">
              <w:rPr>
                <w:rFonts w:cs="Times New Roman"/>
                <w:sz w:val="24"/>
                <w:szCs w:val="32"/>
              </w:rPr>
              <w:t>PCI DSS</w:t>
            </w:r>
          </w:p>
        </w:tc>
        <w:tc>
          <w:tcPr>
            <w:tcW w:w="7370" w:type="dxa"/>
          </w:tcPr>
          <w:p w14:paraId="2CAFCB21" w14:textId="77777777" w:rsidR="00CF08F1" w:rsidRPr="005F1593" w:rsidRDefault="00000000">
            <w:pPr>
              <w:rPr>
                <w:rFonts w:cs="Times New Roman"/>
                <w:sz w:val="24"/>
                <w:szCs w:val="32"/>
                <w:lang w:val="ru-RU"/>
              </w:rPr>
            </w:pP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Стандарт безопасности данных индустрии платежных карт, применимый к средам, где хранится, обрабатывается или передается </w:t>
            </w:r>
            <w:r w:rsidRPr="005F1593">
              <w:rPr>
                <w:rFonts w:cs="Times New Roman"/>
                <w:sz w:val="24"/>
                <w:szCs w:val="32"/>
              </w:rPr>
              <w:t>cardholder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data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/ </w:t>
            </w:r>
            <w:r w:rsidRPr="005F1593">
              <w:rPr>
                <w:rFonts w:cs="Times New Roman"/>
                <w:sz w:val="24"/>
                <w:szCs w:val="32"/>
              </w:rPr>
              <w:t>sensitive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authentication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data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, а также к системам, влияющим на безопасность </w:t>
            </w:r>
            <w:r w:rsidRPr="005F1593">
              <w:rPr>
                <w:rFonts w:cs="Times New Roman"/>
                <w:sz w:val="24"/>
                <w:szCs w:val="32"/>
              </w:rPr>
              <w:t>CDE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>.</w:t>
            </w:r>
          </w:p>
        </w:tc>
      </w:tr>
      <w:tr w:rsidR="00CF08F1" w:rsidRPr="005F1593" w14:paraId="77C8BD6D" w14:textId="77777777">
        <w:trPr>
          <w:cantSplit/>
          <w:jc w:val="center"/>
        </w:trPr>
        <w:tc>
          <w:tcPr>
            <w:tcW w:w="1701" w:type="dxa"/>
          </w:tcPr>
          <w:p w14:paraId="65C51A0D" w14:textId="77777777" w:rsidR="00CF08F1" w:rsidRPr="005F1593" w:rsidRDefault="00000000">
            <w:pPr>
              <w:rPr>
                <w:rFonts w:cs="Times New Roman"/>
                <w:sz w:val="24"/>
                <w:szCs w:val="32"/>
              </w:rPr>
            </w:pPr>
            <w:r w:rsidRPr="005F1593">
              <w:rPr>
                <w:rFonts w:cs="Times New Roman"/>
                <w:sz w:val="24"/>
                <w:szCs w:val="32"/>
              </w:rPr>
              <w:t>PCI PIN</w:t>
            </w:r>
          </w:p>
        </w:tc>
        <w:tc>
          <w:tcPr>
            <w:tcW w:w="7370" w:type="dxa"/>
          </w:tcPr>
          <w:p w14:paraId="55855989" w14:textId="77777777" w:rsidR="00CF08F1" w:rsidRPr="005F1593" w:rsidRDefault="00000000">
            <w:pPr>
              <w:rPr>
                <w:rFonts w:cs="Times New Roman"/>
                <w:sz w:val="24"/>
                <w:szCs w:val="32"/>
                <w:lang w:val="ru-RU"/>
              </w:rPr>
            </w:pP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Стандарт безопасности </w:t>
            </w:r>
            <w:r w:rsidRPr="005F1593">
              <w:rPr>
                <w:rFonts w:cs="Times New Roman"/>
                <w:sz w:val="24"/>
                <w:szCs w:val="32"/>
              </w:rPr>
              <w:t>PIN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, применимый к средам управления, обработки и передачи </w:t>
            </w:r>
            <w:r w:rsidRPr="005F1593">
              <w:rPr>
                <w:rFonts w:cs="Times New Roman"/>
                <w:sz w:val="24"/>
                <w:szCs w:val="32"/>
              </w:rPr>
              <w:t>PIN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32"/>
              </w:rPr>
              <w:t>PIN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block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и соответствующих криптографических ключей.</w:t>
            </w:r>
          </w:p>
        </w:tc>
      </w:tr>
      <w:tr w:rsidR="00CF08F1" w:rsidRPr="005F1593" w14:paraId="7A7A0F0B" w14:textId="77777777">
        <w:trPr>
          <w:cantSplit/>
          <w:jc w:val="center"/>
        </w:trPr>
        <w:tc>
          <w:tcPr>
            <w:tcW w:w="1701" w:type="dxa"/>
          </w:tcPr>
          <w:p w14:paraId="6B17E493" w14:textId="77777777" w:rsidR="00CF08F1" w:rsidRPr="005F1593" w:rsidRDefault="00000000">
            <w:pPr>
              <w:rPr>
                <w:rFonts w:cs="Times New Roman"/>
                <w:sz w:val="24"/>
                <w:szCs w:val="32"/>
              </w:rPr>
            </w:pPr>
            <w:r w:rsidRPr="005F1593">
              <w:rPr>
                <w:rFonts w:cs="Times New Roman"/>
                <w:sz w:val="24"/>
                <w:szCs w:val="32"/>
              </w:rPr>
              <w:t>CDE</w:t>
            </w:r>
          </w:p>
        </w:tc>
        <w:tc>
          <w:tcPr>
            <w:tcW w:w="7370" w:type="dxa"/>
          </w:tcPr>
          <w:p w14:paraId="0EA8BD7D" w14:textId="77777777" w:rsidR="00CF08F1" w:rsidRPr="005F1593" w:rsidRDefault="00000000">
            <w:pPr>
              <w:rPr>
                <w:rFonts w:cs="Times New Roman"/>
                <w:sz w:val="24"/>
                <w:szCs w:val="32"/>
                <w:lang w:val="ru-RU"/>
              </w:rPr>
            </w:pPr>
            <w:r w:rsidRPr="005F1593">
              <w:rPr>
                <w:rFonts w:cs="Times New Roman"/>
                <w:sz w:val="24"/>
                <w:szCs w:val="32"/>
              </w:rPr>
              <w:t>Cardholder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Data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Environment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— среда данных держателей карт, включая людей, процессы и технологии, которые хранят, обрабатывают или передают данные держателей карт либо могут повлиять на безопасность такой среды.</w:t>
            </w:r>
          </w:p>
        </w:tc>
      </w:tr>
      <w:tr w:rsidR="00CF08F1" w:rsidRPr="005F1593" w14:paraId="6C25131B" w14:textId="77777777">
        <w:trPr>
          <w:cantSplit/>
          <w:jc w:val="center"/>
        </w:trPr>
        <w:tc>
          <w:tcPr>
            <w:tcW w:w="1701" w:type="dxa"/>
          </w:tcPr>
          <w:p w14:paraId="37A00066" w14:textId="77777777" w:rsidR="00CF08F1" w:rsidRPr="005F1593" w:rsidRDefault="00000000">
            <w:pPr>
              <w:rPr>
                <w:rFonts w:cs="Times New Roman"/>
                <w:sz w:val="24"/>
                <w:szCs w:val="32"/>
              </w:rPr>
            </w:pPr>
            <w:r w:rsidRPr="005F1593">
              <w:rPr>
                <w:rFonts w:cs="Times New Roman"/>
                <w:sz w:val="24"/>
                <w:szCs w:val="32"/>
              </w:rPr>
              <w:t>CHD</w:t>
            </w:r>
          </w:p>
        </w:tc>
        <w:tc>
          <w:tcPr>
            <w:tcW w:w="7370" w:type="dxa"/>
          </w:tcPr>
          <w:p w14:paraId="103C1602" w14:textId="77777777" w:rsidR="00CF08F1" w:rsidRPr="005F1593" w:rsidRDefault="00000000">
            <w:pPr>
              <w:rPr>
                <w:rFonts w:cs="Times New Roman"/>
                <w:sz w:val="24"/>
                <w:szCs w:val="32"/>
                <w:lang w:val="ru-RU"/>
              </w:rPr>
            </w:pPr>
            <w:r w:rsidRPr="005F1593">
              <w:rPr>
                <w:rFonts w:cs="Times New Roman"/>
                <w:sz w:val="24"/>
                <w:szCs w:val="32"/>
              </w:rPr>
              <w:t>Cardholder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Data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— данные держателя карты, включая </w:t>
            </w:r>
            <w:r w:rsidRPr="005F1593">
              <w:rPr>
                <w:rFonts w:cs="Times New Roman"/>
                <w:sz w:val="24"/>
                <w:szCs w:val="32"/>
              </w:rPr>
              <w:t>PAN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и связанные с ним элементы.</w:t>
            </w:r>
          </w:p>
        </w:tc>
      </w:tr>
      <w:tr w:rsidR="00CF08F1" w:rsidRPr="005F1593" w14:paraId="66891B0E" w14:textId="77777777">
        <w:trPr>
          <w:cantSplit/>
          <w:jc w:val="center"/>
        </w:trPr>
        <w:tc>
          <w:tcPr>
            <w:tcW w:w="1701" w:type="dxa"/>
          </w:tcPr>
          <w:p w14:paraId="655ADE7B" w14:textId="77777777" w:rsidR="00CF08F1" w:rsidRPr="005F1593" w:rsidRDefault="00000000">
            <w:pPr>
              <w:rPr>
                <w:rFonts w:cs="Times New Roman"/>
                <w:sz w:val="24"/>
                <w:szCs w:val="32"/>
              </w:rPr>
            </w:pPr>
            <w:r w:rsidRPr="005F1593">
              <w:rPr>
                <w:rFonts w:cs="Times New Roman"/>
                <w:sz w:val="24"/>
                <w:szCs w:val="32"/>
              </w:rPr>
              <w:t>SAD</w:t>
            </w:r>
          </w:p>
        </w:tc>
        <w:tc>
          <w:tcPr>
            <w:tcW w:w="7370" w:type="dxa"/>
          </w:tcPr>
          <w:p w14:paraId="6A15EF45" w14:textId="77777777" w:rsidR="00CF08F1" w:rsidRPr="005F1593" w:rsidRDefault="00000000">
            <w:pPr>
              <w:rPr>
                <w:rFonts w:cs="Times New Roman"/>
                <w:sz w:val="24"/>
                <w:szCs w:val="32"/>
              </w:rPr>
            </w:pPr>
            <w:r w:rsidRPr="005F1593">
              <w:rPr>
                <w:rFonts w:cs="Times New Roman"/>
                <w:sz w:val="24"/>
                <w:szCs w:val="32"/>
              </w:rPr>
              <w:t>Sensitive Authentication Data — чувствительные аутентификационные данные: полные трековые данные, CVV/CVC, PIN/PIN block и др.</w:t>
            </w:r>
          </w:p>
        </w:tc>
      </w:tr>
      <w:tr w:rsidR="00CF08F1" w:rsidRPr="005F1593" w14:paraId="753C5DC9" w14:textId="77777777">
        <w:trPr>
          <w:cantSplit/>
          <w:jc w:val="center"/>
        </w:trPr>
        <w:tc>
          <w:tcPr>
            <w:tcW w:w="1701" w:type="dxa"/>
          </w:tcPr>
          <w:p w14:paraId="34DFE4FE" w14:textId="77777777" w:rsidR="00CF08F1" w:rsidRPr="005F1593" w:rsidRDefault="00000000">
            <w:pPr>
              <w:rPr>
                <w:rFonts w:cs="Times New Roman"/>
                <w:sz w:val="24"/>
                <w:szCs w:val="32"/>
              </w:rPr>
            </w:pPr>
            <w:r w:rsidRPr="005F1593">
              <w:rPr>
                <w:rFonts w:cs="Times New Roman"/>
                <w:sz w:val="24"/>
                <w:szCs w:val="32"/>
              </w:rPr>
              <w:t>QSA</w:t>
            </w:r>
          </w:p>
        </w:tc>
        <w:tc>
          <w:tcPr>
            <w:tcW w:w="7370" w:type="dxa"/>
          </w:tcPr>
          <w:p w14:paraId="0C60B640" w14:textId="77777777" w:rsidR="00CF08F1" w:rsidRPr="005F1593" w:rsidRDefault="00000000">
            <w:pPr>
              <w:rPr>
                <w:rFonts w:cs="Times New Roman"/>
                <w:sz w:val="24"/>
                <w:szCs w:val="32"/>
                <w:lang w:val="ru-RU"/>
              </w:rPr>
            </w:pPr>
            <w:r w:rsidRPr="005F1593">
              <w:rPr>
                <w:rFonts w:cs="Times New Roman"/>
                <w:sz w:val="24"/>
                <w:szCs w:val="32"/>
              </w:rPr>
              <w:t>Qualified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Security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Assessor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— квалифицированная </w:t>
            </w:r>
            <w:r w:rsidRPr="005F1593">
              <w:rPr>
                <w:rFonts w:cs="Times New Roman"/>
                <w:sz w:val="24"/>
                <w:szCs w:val="32"/>
              </w:rPr>
              <w:t>PCI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SSC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организация/специалист для проведения оценки </w:t>
            </w:r>
            <w:r w:rsidRPr="005F1593">
              <w:rPr>
                <w:rFonts w:cs="Times New Roman"/>
                <w:sz w:val="24"/>
                <w:szCs w:val="32"/>
              </w:rPr>
              <w:t>PCI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DSS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>.</w:t>
            </w:r>
          </w:p>
        </w:tc>
      </w:tr>
      <w:tr w:rsidR="00CF08F1" w:rsidRPr="005F1593" w14:paraId="79F4D9A0" w14:textId="77777777">
        <w:trPr>
          <w:cantSplit/>
          <w:jc w:val="center"/>
        </w:trPr>
        <w:tc>
          <w:tcPr>
            <w:tcW w:w="1701" w:type="dxa"/>
          </w:tcPr>
          <w:p w14:paraId="27E6CC20" w14:textId="77777777" w:rsidR="00CF08F1" w:rsidRPr="005F1593" w:rsidRDefault="00000000">
            <w:pPr>
              <w:rPr>
                <w:rFonts w:cs="Times New Roman"/>
                <w:sz w:val="24"/>
                <w:szCs w:val="32"/>
              </w:rPr>
            </w:pPr>
            <w:r w:rsidRPr="005F1593">
              <w:rPr>
                <w:rFonts w:cs="Times New Roman"/>
                <w:sz w:val="24"/>
                <w:szCs w:val="32"/>
              </w:rPr>
              <w:t>QPA</w:t>
            </w:r>
          </w:p>
        </w:tc>
        <w:tc>
          <w:tcPr>
            <w:tcW w:w="7370" w:type="dxa"/>
          </w:tcPr>
          <w:p w14:paraId="5C31B4E0" w14:textId="77777777" w:rsidR="00CF08F1" w:rsidRPr="005F1593" w:rsidRDefault="00000000">
            <w:pPr>
              <w:rPr>
                <w:rFonts w:cs="Times New Roman"/>
                <w:sz w:val="24"/>
                <w:szCs w:val="32"/>
                <w:lang w:val="ru-RU"/>
              </w:rPr>
            </w:pPr>
            <w:r w:rsidRPr="005F1593">
              <w:rPr>
                <w:rFonts w:cs="Times New Roman"/>
                <w:sz w:val="24"/>
                <w:szCs w:val="32"/>
              </w:rPr>
              <w:t>Qualified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PIN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Assessor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— квалифицированный </w:t>
            </w:r>
            <w:r w:rsidRPr="005F1593">
              <w:rPr>
                <w:rFonts w:cs="Times New Roman"/>
                <w:sz w:val="24"/>
                <w:szCs w:val="32"/>
              </w:rPr>
              <w:t>PCI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SSC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специалист для проведения оценки </w:t>
            </w:r>
            <w:r w:rsidRPr="005F1593">
              <w:rPr>
                <w:rFonts w:cs="Times New Roman"/>
                <w:sz w:val="24"/>
                <w:szCs w:val="32"/>
              </w:rPr>
              <w:t>PCI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PIN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>.</w:t>
            </w:r>
          </w:p>
        </w:tc>
      </w:tr>
      <w:tr w:rsidR="00CF08F1" w:rsidRPr="005F1593" w14:paraId="229FABBB" w14:textId="77777777">
        <w:trPr>
          <w:cantSplit/>
          <w:jc w:val="center"/>
        </w:trPr>
        <w:tc>
          <w:tcPr>
            <w:tcW w:w="1701" w:type="dxa"/>
          </w:tcPr>
          <w:p w14:paraId="414DD0AD" w14:textId="77777777" w:rsidR="00CF08F1" w:rsidRPr="005F1593" w:rsidRDefault="00000000">
            <w:pPr>
              <w:rPr>
                <w:rFonts w:cs="Times New Roman"/>
                <w:sz w:val="24"/>
                <w:szCs w:val="32"/>
              </w:rPr>
            </w:pPr>
            <w:r w:rsidRPr="005F1593">
              <w:rPr>
                <w:rFonts w:cs="Times New Roman"/>
                <w:sz w:val="24"/>
                <w:szCs w:val="32"/>
              </w:rPr>
              <w:t>ASV</w:t>
            </w:r>
          </w:p>
        </w:tc>
        <w:tc>
          <w:tcPr>
            <w:tcW w:w="7370" w:type="dxa"/>
          </w:tcPr>
          <w:p w14:paraId="614B58EF" w14:textId="77777777" w:rsidR="00CF08F1" w:rsidRPr="005F1593" w:rsidRDefault="00000000">
            <w:pPr>
              <w:rPr>
                <w:rFonts w:cs="Times New Roman"/>
                <w:sz w:val="24"/>
                <w:szCs w:val="32"/>
                <w:lang w:val="ru-RU"/>
              </w:rPr>
            </w:pPr>
            <w:r w:rsidRPr="005F1593">
              <w:rPr>
                <w:rFonts w:cs="Times New Roman"/>
                <w:sz w:val="24"/>
                <w:szCs w:val="32"/>
              </w:rPr>
              <w:t>Approved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Scanning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Vendor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— утвержденный поставщик внешнего сканирования уязвимостей </w:t>
            </w:r>
            <w:r w:rsidRPr="005F1593">
              <w:rPr>
                <w:rFonts w:cs="Times New Roman"/>
                <w:sz w:val="24"/>
                <w:szCs w:val="32"/>
              </w:rPr>
              <w:t>PCI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DSS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>.</w:t>
            </w:r>
          </w:p>
        </w:tc>
      </w:tr>
      <w:tr w:rsidR="00CF08F1" w:rsidRPr="005F1593" w14:paraId="53902174" w14:textId="77777777">
        <w:trPr>
          <w:cantSplit/>
          <w:jc w:val="center"/>
        </w:trPr>
        <w:tc>
          <w:tcPr>
            <w:tcW w:w="1701" w:type="dxa"/>
          </w:tcPr>
          <w:p w14:paraId="628BF5C8" w14:textId="77777777" w:rsidR="00CF08F1" w:rsidRPr="005F1593" w:rsidRDefault="00000000">
            <w:pPr>
              <w:rPr>
                <w:rFonts w:cs="Times New Roman"/>
                <w:sz w:val="24"/>
                <w:szCs w:val="32"/>
              </w:rPr>
            </w:pPr>
            <w:r w:rsidRPr="005F1593">
              <w:rPr>
                <w:rFonts w:cs="Times New Roman"/>
                <w:sz w:val="24"/>
                <w:szCs w:val="32"/>
              </w:rPr>
              <w:t>HSM</w:t>
            </w:r>
          </w:p>
        </w:tc>
        <w:tc>
          <w:tcPr>
            <w:tcW w:w="7370" w:type="dxa"/>
          </w:tcPr>
          <w:p w14:paraId="2E60D31F" w14:textId="77777777" w:rsidR="00CF08F1" w:rsidRPr="005F1593" w:rsidRDefault="00000000">
            <w:pPr>
              <w:rPr>
                <w:rFonts w:cs="Times New Roman"/>
                <w:sz w:val="24"/>
                <w:szCs w:val="32"/>
                <w:lang w:val="ru-RU"/>
              </w:rPr>
            </w:pPr>
            <w:r w:rsidRPr="005F1593">
              <w:rPr>
                <w:rFonts w:cs="Times New Roman"/>
                <w:sz w:val="24"/>
                <w:szCs w:val="32"/>
              </w:rPr>
              <w:t>Hardware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Security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32"/>
              </w:rPr>
              <w:t>Module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 xml:space="preserve"> — аппаратный модуль безопасности, используемый для операций с криптографическими ключами и </w:t>
            </w:r>
            <w:r w:rsidRPr="005F1593">
              <w:rPr>
                <w:rFonts w:cs="Times New Roman"/>
                <w:sz w:val="24"/>
                <w:szCs w:val="32"/>
              </w:rPr>
              <w:t>PIN</w:t>
            </w:r>
            <w:r w:rsidRPr="005F1593">
              <w:rPr>
                <w:rFonts w:cs="Times New Roman"/>
                <w:sz w:val="24"/>
                <w:szCs w:val="32"/>
                <w:lang w:val="ru-RU"/>
              </w:rPr>
              <w:t>.</w:t>
            </w:r>
          </w:p>
        </w:tc>
      </w:tr>
    </w:tbl>
    <w:p w14:paraId="5B604D22" w14:textId="77777777" w:rsidR="00CF08F1" w:rsidRPr="005F1593" w:rsidRDefault="00CF08F1">
      <w:pPr>
        <w:rPr>
          <w:rFonts w:cs="Times New Roman"/>
          <w:lang w:val="ru-RU"/>
        </w:rPr>
      </w:pPr>
    </w:p>
    <w:p w14:paraId="187C0412" w14:textId="42E30DC6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Требования к Исполнителю</w:t>
      </w:r>
    </w:p>
    <w:p w14:paraId="68B4DD89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Исполнитель должен иметь действующий статус PCI SSC Qualified Security Assessor Company (QSA Company) на дату подачи предложения и на весь период выполнения работ по PCI DSS.</w:t>
      </w:r>
    </w:p>
    <w:p w14:paraId="7DA3B70B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Для работ по PCI PIN Исполнитель должен обеспечить участие действующего Qualified PIN Assessor (QPA) и подтвердить право подготовки PIN ROC/PIN AOC.</w:t>
      </w:r>
    </w:p>
    <w:p w14:paraId="0CB21EE1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Если в состав работ входят внешние сканирования, Исполнитель должен иметь статус ASV либо привлечь ASV только после письменного согласования с Заказчиком.</w:t>
      </w:r>
    </w:p>
    <w:p w14:paraId="28575736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Исполнитель должен предоставить копии/ссылки на подтверждение квалификации QSA/QPA/ASV, сведения о команде, CV ключевых специалистов и опыт проведения не менее трех сопоставимых аудитов в банковской или процессинговой среде.</w:t>
      </w:r>
    </w:p>
    <w:p w14:paraId="39B9724F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Исполнитель должен обеспечить независимость оценки. Консультационная поддержка допускается только в части разъяснения требований, подготовки рекомендаций и проверки корректирующих действий; Исполнитель не должен внедрять меры защиты за Заказчика, если это создает конфликт интересов с сертификационной оценкой.</w:t>
      </w:r>
    </w:p>
    <w:p w14:paraId="1A630350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lastRenderedPageBreak/>
        <w:t>Исполнитель должен назначить руководителя проекта, QSA/QPA-ответственных, контактных лиц для коммуникаций, а также резервного специалиста на случай отсутствия ключевого аудитора.</w:t>
      </w:r>
    </w:p>
    <w:p w14:paraId="6382D9E5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Исполнитель не должен привлекать субподрядчиков без предварительного письменного согласования Заказчика.</w:t>
      </w:r>
    </w:p>
    <w:p w14:paraId="2DEE0B1F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Исполнитель должен соблюдать требования конфиденциальности, режима доступа, защиты персональных данных, банковской тайны и внутренних правил Заказчика при работе на площадке и удаленно.</w:t>
      </w:r>
    </w:p>
    <w:p w14:paraId="202D7171" w14:textId="3557E02C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Область оценки и порядок ее подтверждения</w:t>
      </w:r>
    </w:p>
    <w:p w14:paraId="0A65B2FA" w14:textId="77777777" w:rsidR="00CF08F1" w:rsidRPr="005F1593" w:rsidRDefault="00000000" w:rsidP="00E9091F">
      <w:pPr>
        <w:spacing w:after="0" w:line="240" w:lineRule="auto"/>
        <w:ind w:firstLine="567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Исполнитель должен совместно с Заказчиком определить, документально подтвердить и согласовать область оценки по PCI DSS и PCI PIN до начала основной фазы сбора свидетельств. Область должна быть подтверждена на основании схем потоков данных, сетевых схем, перечня систем, интервью, анализа интеграций, поставщиков услуг и результатов проверки сегментации.</w:t>
      </w:r>
    </w:p>
    <w:p w14:paraId="7A8FD9C3" w14:textId="2B5CA369" w:rsidR="00CF08F1" w:rsidRPr="005F1593" w:rsidRDefault="00000000" w:rsidP="00E9091F">
      <w:pPr>
        <w:pStyle w:val="21"/>
        <w:numPr>
          <w:ilvl w:val="1"/>
          <w:numId w:val="11"/>
        </w:numPr>
        <w:tabs>
          <w:tab w:val="left" w:pos="993"/>
        </w:tabs>
        <w:spacing w:before="120"/>
        <w:ind w:left="0" w:firstLine="567"/>
        <w:rPr>
          <w:rFonts w:ascii="Times New Roman" w:hAnsi="Times New Roman" w:cs="Times New Roman"/>
          <w:color w:val="auto"/>
        </w:rPr>
      </w:pPr>
      <w:proofErr w:type="spellStart"/>
      <w:r w:rsidRPr="005F1593">
        <w:rPr>
          <w:rFonts w:ascii="Times New Roman" w:hAnsi="Times New Roman" w:cs="Times New Roman"/>
          <w:color w:val="auto"/>
        </w:rPr>
        <w:t>Область</w:t>
      </w:r>
      <w:proofErr w:type="spellEnd"/>
      <w:r w:rsidRPr="005F1593">
        <w:rPr>
          <w:rFonts w:ascii="Times New Roman" w:hAnsi="Times New Roman" w:cs="Times New Roman"/>
          <w:color w:val="auto"/>
        </w:rPr>
        <w:t xml:space="preserve"> PCI DSS</w:t>
      </w:r>
    </w:p>
    <w:p w14:paraId="7BA20FD6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Системы, сети, приложения, базы данных, сервисы, рабочие станции, серверы, сетевые устройства, средства безопасности и процессы, которые хранят, обрабатывают или передают CHD/SAD.</w:t>
      </w:r>
    </w:p>
    <w:p w14:paraId="13468AA4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Системы, подключенные к CDE или способные повлиять на безопасность CDE, включая AD/IAM, SIEM, EDR, WAF, VM, DLP, PAM, системы резервного копирования, мониторинга, администрирования, CI/CD, журналирования и управления изменениями.</w:t>
      </w:r>
    </w:p>
    <w:p w14:paraId="14417FD6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Сегменты сети, DMZ, каналы передачи данных, VPN, межсетевые экраны, балансировщики, API-шлюзы, jump-host/bastion, удаленный доступ, облачные сервисы и сервисы третьих лиц, если они влияют на CDE.</w:t>
      </w:r>
    </w:p>
    <w:p w14:paraId="2FD1E872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Платежные приложения, процессинговые системы, интернет-банкинг/мобильные каналы, API, шлюзы, интеграции с платежными системами, если они входят в поток платежных данных или могут повлиять на CDE.</w:t>
      </w:r>
    </w:p>
    <w:p w14:paraId="22CF1DA1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Физические площадки: ЦОД, серверные, офисные зоны, зоны хранения носителей, помещения администрирования и иные зоны с доступом к CDE.</w:t>
      </w:r>
    </w:p>
    <w:p w14:paraId="7EB07683" w14:textId="2ED238FC" w:rsidR="00CF08F1" w:rsidRPr="005F1593" w:rsidRDefault="00000000" w:rsidP="00E9091F">
      <w:pPr>
        <w:pStyle w:val="21"/>
        <w:numPr>
          <w:ilvl w:val="1"/>
          <w:numId w:val="11"/>
        </w:numPr>
        <w:tabs>
          <w:tab w:val="left" w:pos="993"/>
        </w:tabs>
        <w:spacing w:before="120"/>
        <w:ind w:left="0" w:firstLine="567"/>
        <w:rPr>
          <w:rFonts w:ascii="Times New Roman" w:hAnsi="Times New Roman" w:cs="Times New Roman"/>
          <w:color w:val="auto"/>
        </w:rPr>
      </w:pPr>
      <w:proofErr w:type="spellStart"/>
      <w:r w:rsidRPr="005F1593">
        <w:rPr>
          <w:rFonts w:ascii="Times New Roman" w:hAnsi="Times New Roman" w:cs="Times New Roman"/>
          <w:color w:val="auto"/>
        </w:rPr>
        <w:t>Область</w:t>
      </w:r>
      <w:proofErr w:type="spellEnd"/>
      <w:r w:rsidRPr="005F1593">
        <w:rPr>
          <w:rFonts w:ascii="Times New Roman" w:hAnsi="Times New Roman" w:cs="Times New Roman"/>
          <w:color w:val="auto"/>
        </w:rPr>
        <w:t xml:space="preserve"> PCI PIN</w:t>
      </w:r>
    </w:p>
    <w:p w14:paraId="52BF754D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Среда обработки PIN/PIN block, включая ATM/POS acquiring, ATM switch, процессинговые приложения, HSM, криптографические зоны, каналы обмена ключами и процессы управления ключами.</w:t>
      </w:r>
    </w:p>
    <w:p w14:paraId="1603F29A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Криптографические ключи и операции жизненного цикла: генерация, ввод, загрузка, распределение, хранение, использование, ротация, архивирование, отзыв, уничтожение, восстановление, key ceremony, dual control и split knowledge.</w:t>
      </w:r>
    </w:p>
    <w:p w14:paraId="307EB971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Устройства и компоненты, участвующие в PIN processing: HSM, терминальное оборудование, ATM/POS, PIN pads, remote key loading, key injection facility, если применимо.</w:t>
      </w:r>
    </w:p>
    <w:p w14:paraId="089CE012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Физические площадки и процедуры, связанные с хранением ключевых компонентов, сейфами, конвертами, журналами, носителями, доступом хранителей ключей и проведением ключевых церемоний.</w:t>
      </w:r>
    </w:p>
    <w:p w14:paraId="054CD8FA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Журналы, документы, регламенты, протоколы и подтверждения, необходимые для доказательства соблюдения PCI PIN v3.1.</w:t>
      </w:r>
    </w:p>
    <w:p w14:paraId="702C9867" w14:textId="4800BCED" w:rsidR="00CF08F1" w:rsidRPr="005F1593" w:rsidRDefault="00000000" w:rsidP="00E9091F">
      <w:pPr>
        <w:pStyle w:val="21"/>
        <w:numPr>
          <w:ilvl w:val="1"/>
          <w:numId w:val="11"/>
        </w:numPr>
        <w:tabs>
          <w:tab w:val="left" w:pos="993"/>
        </w:tabs>
        <w:spacing w:before="120"/>
        <w:ind w:left="0" w:firstLine="567"/>
        <w:rPr>
          <w:rFonts w:ascii="Times New Roman" w:hAnsi="Times New Roman" w:cs="Times New Roman"/>
          <w:color w:val="auto"/>
        </w:rPr>
      </w:pPr>
      <w:proofErr w:type="spellStart"/>
      <w:r w:rsidRPr="005F1593">
        <w:rPr>
          <w:rFonts w:ascii="Times New Roman" w:hAnsi="Times New Roman" w:cs="Times New Roman"/>
          <w:color w:val="auto"/>
        </w:rPr>
        <w:lastRenderedPageBreak/>
        <w:t>Исключение</w:t>
      </w:r>
      <w:proofErr w:type="spellEnd"/>
      <w:r w:rsidRPr="005F159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F1593">
        <w:rPr>
          <w:rFonts w:ascii="Times New Roman" w:hAnsi="Times New Roman" w:cs="Times New Roman"/>
          <w:color w:val="auto"/>
        </w:rPr>
        <w:t>компонентов</w:t>
      </w:r>
      <w:proofErr w:type="spellEnd"/>
      <w:r w:rsidRPr="005F159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F1593">
        <w:rPr>
          <w:rFonts w:ascii="Times New Roman" w:hAnsi="Times New Roman" w:cs="Times New Roman"/>
          <w:color w:val="auto"/>
        </w:rPr>
        <w:t>из</w:t>
      </w:r>
      <w:proofErr w:type="spellEnd"/>
      <w:r w:rsidRPr="005F159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F1593">
        <w:rPr>
          <w:rFonts w:ascii="Times New Roman" w:hAnsi="Times New Roman" w:cs="Times New Roman"/>
          <w:color w:val="auto"/>
        </w:rPr>
        <w:t>области</w:t>
      </w:r>
      <w:proofErr w:type="spellEnd"/>
    </w:p>
    <w:p w14:paraId="79DFA059" w14:textId="77777777" w:rsidR="00CF08F1" w:rsidRPr="005F1593" w:rsidRDefault="00000000" w:rsidP="00E9091F">
      <w:pPr>
        <w:spacing w:after="0" w:line="240" w:lineRule="auto"/>
        <w:ind w:firstLine="567"/>
        <w:jc w:val="both"/>
        <w:rPr>
          <w:rFonts w:cs="Times New Roman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Исключение</w:t>
      </w:r>
      <w:r w:rsidRPr="005F1593">
        <w:rPr>
          <w:rFonts w:cs="Times New Roman"/>
          <w:lang w:val="ru-RU"/>
        </w:rPr>
        <w:t xml:space="preserve"> системных компонентов из области допускается только при наличии документально подтвержденного обоснования, схем сегментации, результатов проверки сегментации и согласования с Исполнителем. Любое исключение должно быть отражено в отчете с указанием основания, границ доверия и компенсирующих мер, если применимо.</w:t>
      </w:r>
    </w:p>
    <w:p w14:paraId="13177D22" w14:textId="5C5A4179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Этапы оказания услуг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645"/>
        <w:gridCol w:w="4250"/>
        <w:gridCol w:w="2835"/>
      </w:tblGrid>
      <w:tr w:rsidR="00CF08F1" w:rsidRPr="005F1593" w14:paraId="090724FA" w14:textId="77777777" w:rsidTr="002D36CD">
        <w:trPr>
          <w:cantSplit/>
          <w:tblHeader/>
          <w:jc w:val="center"/>
        </w:trPr>
        <w:tc>
          <w:tcPr>
            <w:tcW w:w="454" w:type="dxa"/>
          </w:tcPr>
          <w:p w14:paraId="07282C24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4" w:type="dxa"/>
          </w:tcPr>
          <w:p w14:paraId="2B3209B1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252" w:type="dxa"/>
          </w:tcPr>
          <w:p w14:paraId="39AA9003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Состав работ</w:t>
            </w:r>
          </w:p>
        </w:tc>
        <w:tc>
          <w:tcPr>
            <w:tcW w:w="2835" w:type="dxa"/>
          </w:tcPr>
          <w:p w14:paraId="5F638C38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Результат</w:t>
            </w:r>
          </w:p>
        </w:tc>
      </w:tr>
      <w:tr w:rsidR="00CF08F1" w:rsidRPr="005F1593" w14:paraId="52E7C2EF" w14:textId="77777777">
        <w:trPr>
          <w:cantSplit/>
          <w:jc w:val="center"/>
        </w:trPr>
        <w:tc>
          <w:tcPr>
            <w:tcW w:w="454" w:type="dxa"/>
          </w:tcPr>
          <w:p w14:paraId="72223C1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26695F09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Инициация проекта</w:t>
            </w:r>
          </w:p>
        </w:tc>
        <w:tc>
          <w:tcPr>
            <w:tcW w:w="4252" w:type="dxa"/>
          </w:tcPr>
          <w:p w14:paraId="336F93CB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Проведение </w:t>
            </w:r>
            <w:r w:rsidRPr="005F1593">
              <w:rPr>
                <w:rFonts w:cs="Times New Roman"/>
                <w:sz w:val="24"/>
                <w:szCs w:val="24"/>
              </w:rPr>
              <w:t>kick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-</w:t>
            </w:r>
            <w:r w:rsidRPr="005F1593">
              <w:rPr>
                <w:rFonts w:cs="Times New Roman"/>
                <w:sz w:val="24"/>
                <w:szCs w:val="24"/>
              </w:rPr>
              <w:t>off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встречи, согласование команды, календарного плана, каналов коммуникации, перечня исходных данных и формата доступа.</w:t>
            </w:r>
          </w:p>
        </w:tc>
        <w:tc>
          <w:tcPr>
            <w:tcW w:w="2835" w:type="dxa"/>
          </w:tcPr>
          <w:p w14:paraId="5A859D13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Протокол встречи, план проекта, </w:t>
            </w:r>
            <w:r w:rsidRPr="005F1593">
              <w:rPr>
                <w:rFonts w:cs="Times New Roman"/>
                <w:sz w:val="24"/>
                <w:szCs w:val="24"/>
              </w:rPr>
              <w:t>RACI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список запрашиваемых документов.</w:t>
            </w:r>
          </w:p>
        </w:tc>
      </w:tr>
      <w:tr w:rsidR="00CF08F1" w:rsidRPr="005F1593" w14:paraId="4B4162EC" w14:textId="77777777">
        <w:trPr>
          <w:cantSplit/>
          <w:jc w:val="center"/>
        </w:trPr>
        <w:tc>
          <w:tcPr>
            <w:tcW w:w="454" w:type="dxa"/>
          </w:tcPr>
          <w:p w14:paraId="202E2D48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268BF08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Определение и подтверждение области</w:t>
            </w:r>
          </w:p>
        </w:tc>
        <w:tc>
          <w:tcPr>
            <w:tcW w:w="4252" w:type="dxa"/>
          </w:tcPr>
          <w:p w14:paraId="619869C6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Анализ бизнес-процессов, потоков данных, сетевых схем, поставщиков услуг, сегментации, </w:t>
            </w:r>
            <w:r w:rsidRPr="005F1593">
              <w:rPr>
                <w:rFonts w:cs="Times New Roman"/>
                <w:sz w:val="24"/>
                <w:szCs w:val="24"/>
              </w:rPr>
              <w:t>HSM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PIN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процессов и системных компонентов.</w:t>
            </w:r>
          </w:p>
        </w:tc>
        <w:tc>
          <w:tcPr>
            <w:tcW w:w="2835" w:type="dxa"/>
          </w:tcPr>
          <w:p w14:paraId="2F1ECA3D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Согласованный документ области </w:t>
            </w:r>
            <w:r w:rsidRPr="005F1593">
              <w:rPr>
                <w:rFonts w:cs="Times New Roman"/>
                <w:sz w:val="24"/>
                <w:szCs w:val="24"/>
              </w:rPr>
              <w:t>PCI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DSS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PCI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PIN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перечень системных компонентов.</w:t>
            </w:r>
          </w:p>
        </w:tc>
      </w:tr>
      <w:tr w:rsidR="00CF08F1" w:rsidRPr="005F1593" w14:paraId="52F6065B" w14:textId="77777777">
        <w:trPr>
          <w:cantSplit/>
          <w:jc w:val="center"/>
        </w:trPr>
        <w:tc>
          <w:tcPr>
            <w:tcW w:w="454" w:type="dxa"/>
          </w:tcPr>
          <w:p w14:paraId="267CCCA1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14:paraId="1CC30E9D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Readiness / Gap assessment</w:t>
            </w:r>
          </w:p>
        </w:tc>
        <w:tc>
          <w:tcPr>
            <w:tcW w:w="4252" w:type="dxa"/>
          </w:tcPr>
          <w:p w14:paraId="02145383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Предварительная оценка готовности, интервью, выборочная проверка конфигураций, процессов и свидетельств; выявление пробелов до формальной оценки.</w:t>
            </w:r>
          </w:p>
        </w:tc>
        <w:tc>
          <w:tcPr>
            <w:tcW w:w="2835" w:type="dxa"/>
          </w:tcPr>
          <w:p w14:paraId="60D47E16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Реестр несоответствий, отчет о готовности, рекомендации и план корректирующих мероприятий.</w:t>
            </w:r>
          </w:p>
        </w:tc>
      </w:tr>
      <w:tr w:rsidR="00CF08F1" w:rsidRPr="005F1593" w14:paraId="3448805C" w14:textId="77777777">
        <w:trPr>
          <w:cantSplit/>
          <w:jc w:val="center"/>
        </w:trPr>
        <w:tc>
          <w:tcPr>
            <w:tcW w:w="454" w:type="dxa"/>
          </w:tcPr>
          <w:p w14:paraId="435EC546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25C2DDB5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Консультационная поддержка корректирующих действий</w:t>
            </w:r>
          </w:p>
        </w:tc>
        <w:tc>
          <w:tcPr>
            <w:tcW w:w="4252" w:type="dxa"/>
          </w:tcPr>
          <w:p w14:paraId="3FC022F9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Разъяснение требований, проверка предоставленных Заказчиком свидетельств, консультации по допустимым способам закрытия замечаний.</w:t>
            </w:r>
          </w:p>
        </w:tc>
        <w:tc>
          <w:tcPr>
            <w:tcW w:w="2835" w:type="dxa"/>
          </w:tcPr>
          <w:p w14:paraId="490A8977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Обновленный реестр несоответствий, статус закрытия, подтверждение достаточности </w:t>
            </w:r>
            <w:r w:rsidRPr="005F1593">
              <w:rPr>
                <w:rFonts w:cs="Times New Roman"/>
                <w:sz w:val="24"/>
                <w:szCs w:val="24"/>
              </w:rPr>
              <w:t>evidence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</w:tr>
      <w:tr w:rsidR="00CF08F1" w:rsidRPr="005F1593" w14:paraId="516B7E53" w14:textId="77777777">
        <w:trPr>
          <w:cantSplit/>
          <w:jc w:val="center"/>
        </w:trPr>
        <w:tc>
          <w:tcPr>
            <w:tcW w:w="454" w:type="dxa"/>
          </w:tcPr>
          <w:p w14:paraId="5C711300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14:paraId="78F2CF12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Формальная оценка PCI DSS</w:t>
            </w:r>
          </w:p>
        </w:tc>
        <w:tc>
          <w:tcPr>
            <w:tcW w:w="4252" w:type="dxa"/>
          </w:tcPr>
          <w:p w14:paraId="15FEF135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Сбор и анализ свидетельств по всем применимым требованиям </w:t>
            </w:r>
            <w:r w:rsidRPr="005F1593">
              <w:rPr>
                <w:rFonts w:cs="Times New Roman"/>
                <w:sz w:val="24"/>
                <w:szCs w:val="24"/>
              </w:rPr>
              <w:t>PCI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DSS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v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4.0.1, включая документирование подхода </w:t>
            </w:r>
            <w:r w:rsidRPr="005F1593">
              <w:rPr>
                <w:rFonts w:cs="Times New Roman"/>
                <w:sz w:val="24"/>
                <w:szCs w:val="24"/>
              </w:rPr>
              <w:t>defined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customized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F1593">
              <w:rPr>
                <w:rFonts w:cs="Times New Roman"/>
                <w:sz w:val="24"/>
                <w:szCs w:val="24"/>
              </w:rPr>
              <w:t>TRA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и </w:t>
            </w:r>
            <w:r w:rsidRPr="005F1593">
              <w:rPr>
                <w:rFonts w:cs="Times New Roman"/>
                <w:sz w:val="24"/>
                <w:szCs w:val="24"/>
              </w:rPr>
              <w:t>compensating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controls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если применимо.</w:t>
            </w:r>
          </w:p>
        </w:tc>
        <w:tc>
          <w:tcPr>
            <w:tcW w:w="2835" w:type="dxa"/>
          </w:tcPr>
          <w:p w14:paraId="707847E8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PCI DSS ROC, PCI DSS AOC, executive summary, certificate/letter при наличии.</w:t>
            </w:r>
          </w:p>
        </w:tc>
      </w:tr>
      <w:tr w:rsidR="00CF08F1" w:rsidRPr="005F1593" w14:paraId="075EBB82" w14:textId="77777777">
        <w:trPr>
          <w:cantSplit/>
          <w:jc w:val="center"/>
        </w:trPr>
        <w:tc>
          <w:tcPr>
            <w:tcW w:w="454" w:type="dxa"/>
          </w:tcPr>
          <w:p w14:paraId="23DA177C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814" w:type="dxa"/>
          </w:tcPr>
          <w:p w14:paraId="00C3C804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Формальная оценка PCI PIN</w:t>
            </w:r>
          </w:p>
        </w:tc>
        <w:tc>
          <w:tcPr>
            <w:tcW w:w="4252" w:type="dxa"/>
          </w:tcPr>
          <w:p w14:paraId="71DCFE5E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Сбор и анализ свидетельств по PCI PIN v3.1: PIN processing, HSM, ключевые церемонии, dual control/split knowledge, журналы и физическая защита.</w:t>
            </w:r>
          </w:p>
        </w:tc>
        <w:tc>
          <w:tcPr>
            <w:tcW w:w="2835" w:type="dxa"/>
          </w:tcPr>
          <w:p w14:paraId="46174FD7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</w:rPr>
              <w:t>PIN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ROC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F1593">
              <w:rPr>
                <w:rFonts w:cs="Times New Roman"/>
                <w:sz w:val="24"/>
                <w:szCs w:val="24"/>
              </w:rPr>
              <w:t>PIN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AOC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пакет для платежной системы/эквайера.</w:t>
            </w:r>
          </w:p>
        </w:tc>
      </w:tr>
      <w:tr w:rsidR="00CF08F1" w:rsidRPr="005F1593" w14:paraId="74E6D292" w14:textId="77777777">
        <w:trPr>
          <w:cantSplit/>
          <w:jc w:val="center"/>
        </w:trPr>
        <w:tc>
          <w:tcPr>
            <w:tcW w:w="454" w:type="dxa"/>
          </w:tcPr>
          <w:p w14:paraId="584C19E1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814" w:type="dxa"/>
          </w:tcPr>
          <w:p w14:paraId="7A89BAA8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Сканирования и тестирования</w:t>
            </w:r>
          </w:p>
        </w:tc>
        <w:tc>
          <w:tcPr>
            <w:tcW w:w="4252" w:type="dxa"/>
          </w:tcPr>
          <w:p w14:paraId="10CAAAC8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Проверка наличия и корректности внутренних/внешних сканирований, </w:t>
            </w:r>
            <w:r w:rsidRPr="005F1593">
              <w:rPr>
                <w:rFonts w:cs="Times New Roman"/>
                <w:sz w:val="24"/>
                <w:szCs w:val="24"/>
              </w:rPr>
              <w:t>ASV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-сканов, тестов сегментации, пенетрационного тестирования и исправления уязвимостей.</w:t>
            </w:r>
          </w:p>
        </w:tc>
        <w:tc>
          <w:tcPr>
            <w:tcW w:w="2835" w:type="dxa"/>
          </w:tcPr>
          <w:p w14:paraId="4A0675ED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Отчеты </w:t>
            </w:r>
            <w:r w:rsidRPr="005F1593">
              <w:rPr>
                <w:rFonts w:cs="Times New Roman"/>
                <w:sz w:val="24"/>
                <w:szCs w:val="24"/>
              </w:rPr>
              <w:t>ASV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/сканирований, заключение по сегментации, статус </w:t>
            </w:r>
            <w:r w:rsidRPr="005F1593">
              <w:rPr>
                <w:rFonts w:cs="Times New Roman"/>
                <w:sz w:val="24"/>
                <w:szCs w:val="24"/>
              </w:rPr>
              <w:t>remediation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</w:tr>
      <w:tr w:rsidR="00CF08F1" w:rsidRPr="005F1593" w14:paraId="7353C9D4" w14:textId="77777777">
        <w:trPr>
          <w:cantSplit/>
          <w:jc w:val="center"/>
        </w:trPr>
        <w:tc>
          <w:tcPr>
            <w:tcW w:w="454" w:type="dxa"/>
          </w:tcPr>
          <w:p w14:paraId="56292432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814" w:type="dxa"/>
          </w:tcPr>
          <w:p w14:paraId="035E876E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Формирование и согласование отчетности</w:t>
            </w:r>
          </w:p>
        </w:tc>
        <w:tc>
          <w:tcPr>
            <w:tcW w:w="4252" w:type="dxa"/>
          </w:tcPr>
          <w:p w14:paraId="5C7E44B3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Подготовка черновиков, цикл замечаний, финализация, подписание </w:t>
            </w:r>
            <w:r w:rsidRPr="005F1593">
              <w:rPr>
                <w:rFonts w:cs="Times New Roman"/>
                <w:sz w:val="24"/>
                <w:szCs w:val="24"/>
              </w:rPr>
              <w:t>AOC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согласование порядка направления отчетности.</w:t>
            </w:r>
          </w:p>
        </w:tc>
        <w:tc>
          <w:tcPr>
            <w:tcW w:w="2835" w:type="dxa"/>
          </w:tcPr>
          <w:p w14:paraId="731E7AA4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Финальные подписанные документы и реестр материалов.</w:t>
            </w:r>
          </w:p>
        </w:tc>
      </w:tr>
      <w:tr w:rsidR="00CF08F1" w:rsidRPr="005F1593" w14:paraId="368E5BD6" w14:textId="77777777">
        <w:trPr>
          <w:cantSplit/>
          <w:jc w:val="center"/>
        </w:trPr>
        <w:tc>
          <w:tcPr>
            <w:tcW w:w="454" w:type="dxa"/>
          </w:tcPr>
          <w:p w14:paraId="7072CBB7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14" w:type="dxa"/>
          </w:tcPr>
          <w:p w14:paraId="7EFE1580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Постсертификационная поддержка</w:t>
            </w:r>
          </w:p>
        </w:tc>
        <w:tc>
          <w:tcPr>
            <w:tcW w:w="4252" w:type="dxa"/>
          </w:tcPr>
          <w:p w14:paraId="748BD099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Поддержка по вопросам платежных систем, разъяснение требований, подготовка к изменениям области, ежегодному и промежуточному контролю.</w:t>
            </w:r>
          </w:p>
        </w:tc>
        <w:tc>
          <w:tcPr>
            <w:tcW w:w="2835" w:type="dxa"/>
          </w:tcPr>
          <w:p w14:paraId="32CE7C96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Журнал консультаций, ответы на запросы, рекомендации по поддержанию </w:t>
            </w:r>
            <w:r w:rsidRPr="005F1593">
              <w:rPr>
                <w:rFonts w:cs="Times New Roman"/>
                <w:sz w:val="24"/>
                <w:szCs w:val="24"/>
              </w:rPr>
              <w:t>compliance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78A71F2B" w14:textId="1C12562A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Детальный состав работ по PCI DSS v4.0.1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551"/>
        <w:gridCol w:w="6066"/>
      </w:tblGrid>
      <w:tr w:rsidR="00CF08F1" w:rsidRPr="005F1593" w14:paraId="1D4B7748" w14:textId="77777777" w:rsidTr="00837F07">
        <w:trPr>
          <w:cantSplit/>
          <w:tblHeader/>
          <w:jc w:val="center"/>
        </w:trPr>
        <w:tc>
          <w:tcPr>
            <w:tcW w:w="454" w:type="dxa"/>
          </w:tcPr>
          <w:p w14:paraId="3E63B918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14:paraId="12C0ACF5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Группа требований PCI DSS</w:t>
            </w:r>
          </w:p>
        </w:tc>
        <w:tc>
          <w:tcPr>
            <w:tcW w:w="6066" w:type="dxa"/>
          </w:tcPr>
          <w:p w14:paraId="04B7E150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Что должен проверить Исполнитель</w:t>
            </w:r>
          </w:p>
        </w:tc>
      </w:tr>
      <w:tr w:rsidR="00CF08F1" w:rsidRPr="005F1593" w14:paraId="27EB8047" w14:textId="77777777">
        <w:trPr>
          <w:cantSplit/>
          <w:jc w:val="center"/>
        </w:trPr>
        <w:tc>
          <w:tcPr>
            <w:tcW w:w="454" w:type="dxa"/>
          </w:tcPr>
          <w:p w14:paraId="732BC7FD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1A43602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Network Security Controls</w:t>
            </w:r>
          </w:p>
        </w:tc>
        <w:tc>
          <w:tcPr>
            <w:tcW w:w="6066" w:type="dxa"/>
          </w:tcPr>
          <w:p w14:paraId="43B8E9BB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Проверка межсетевых экранов, сетевой сегментации, правил доступа, </w:t>
            </w:r>
            <w:r w:rsidRPr="005F1593">
              <w:rPr>
                <w:rFonts w:cs="Times New Roman"/>
                <w:sz w:val="24"/>
                <w:szCs w:val="24"/>
              </w:rPr>
              <w:t>DMZ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удаленного доступа, документирования и регулярного пересмотра правил.</w:t>
            </w:r>
          </w:p>
        </w:tc>
      </w:tr>
      <w:tr w:rsidR="00CF08F1" w:rsidRPr="005F1593" w14:paraId="7814E434" w14:textId="77777777">
        <w:trPr>
          <w:cantSplit/>
          <w:jc w:val="center"/>
        </w:trPr>
        <w:tc>
          <w:tcPr>
            <w:tcW w:w="454" w:type="dxa"/>
          </w:tcPr>
          <w:p w14:paraId="10A4F95D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23FF28E6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Secure Configurations</w:t>
            </w:r>
          </w:p>
        </w:tc>
        <w:tc>
          <w:tcPr>
            <w:tcW w:w="6066" w:type="dxa"/>
          </w:tcPr>
          <w:p w14:paraId="0ED0B74E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Проверка </w:t>
            </w:r>
            <w:r w:rsidRPr="005F1593">
              <w:rPr>
                <w:rFonts w:cs="Times New Roman"/>
                <w:sz w:val="24"/>
                <w:szCs w:val="24"/>
              </w:rPr>
              <w:t>hardening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F1593">
              <w:rPr>
                <w:rFonts w:cs="Times New Roman"/>
                <w:sz w:val="24"/>
                <w:szCs w:val="24"/>
              </w:rPr>
              <w:t>baseline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-конфигураций, безопасных настроек ОС/СУБД/сетевых устройств, управления учетными записями по умолчанию.</w:t>
            </w:r>
          </w:p>
        </w:tc>
      </w:tr>
      <w:tr w:rsidR="00CF08F1" w:rsidRPr="005F1593" w14:paraId="0ACD4CDD" w14:textId="77777777">
        <w:trPr>
          <w:cantSplit/>
          <w:jc w:val="center"/>
        </w:trPr>
        <w:tc>
          <w:tcPr>
            <w:tcW w:w="454" w:type="dxa"/>
          </w:tcPr>
          <w:p w14:paraId="548399EC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57B4D676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Account Data Protection</w:t>
            </w:r>
          </w:p>
        </w:tc>
        <w:tc>
          <w:tcPr>
            <w:tcW w:w="6066" w:type="dxa"/>
          </w:tcPr>
          <w:p w14:paraId="4F946401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Проверка хранения </w:t>
            </w:r>
            <w:r w:rsidRPr="005F1593">
              <w:rPr>
                <w:rFonts w:cs="Times New Roman"/>
                <w:sz w:val="24"/>
                <w:szCs w:val="24"/>
              </w:rPr>
              <w:t>PAN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CHD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SAD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маскирования, токенизации, криптографии, сроков хранения, удаления и поиска несанкционированного хранения </w:t>
            </w:r>
            <w:r w:rsidRPr="005F1593">
              <w:rPr>
                <w:rFonts w:cs="Times New Roman"/>
                <w:sz w:val="24"/>
                <w:szCs w:val="24"/>
              </w:rPr>
              <w:t>CHD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</w:tr>
      <w:tr w:rsidR="00CF08F1" w:rsidRPr="005F1593" w14:paraId="05C4927F" w14:textId="77777777">
        <w:trPr>
          <w:cantSplit/>
          <w:jc w:val="center"/>
        </w:trPr>
        <w:tc>
          <w:tcPr>
            <w:tcW w:w="454" w:type="dxa"/>
          </w:tcPr>
          <w:p w14:paraId="010A6D3E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080D846C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Cryptography in Transmission</w:t>
            </w:r>
          </w:p>
        </w:tc>
        <w:tc>
          <w:tcPr>
            <w:tcW w:w="6066" w:type="dxa"/>
          </w:tcPr>
          <w:p w14:paraId="099DCCC0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Проверка защищенности передачи данных по открытым/публичным сетям, </w:t>
            </w:r>
            <w:r w:rsidRPr="005F1593">
              <w:rPr>
                <w:rFonts w:cs="Times New Roman"/>
                <w:sz w:val="24"/>
                <w:szCs w:val="24"/>
              </w:rPr>
              <w:t>TLS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сертификатов, шифрования, управления ключами.</w:t>
            </w:r>
          </w:p>
        </w:tc>
      </w:tr>
      <w:tr w:rsidR="00CF08F1" w:rsidRPr="005F1593" w14:paraId="302F3405" w14:textId="77777777">
        <w:trPr>
          <w:cantSplit/>
          <w:jc w:val="center"/>
        </w:trPr>
        <w:tc>
          <w:tcPr>
            <w:tcW w:w="454" w:type="dxa"/>
          </w:tcPr>
          <w:p w14:paraId="6134B876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3E957067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Malware Protection</w:t>
            </w:r>
          </w:p>
        </w:tc>
        <w:tc>
          <w:tcPr>
            <w:tcW w:w="6066" w:type="dxa"/>
          </w:tcPr>
          <w:p w14:paraId="06060660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Проверка защиты от вредоносного ПО, </w:t>
            </w:r>
            <w:r w:rsidRPr="005F1593">
              <w:rPr>
                <w:rFonts w:cs="Times New Roman"/>
                <w:sz w:val="24"/>
                <w:szCs w:val="24"/>
              </w:rPr>
              <w:t>EDR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AV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мониторинга, исключений, обновлений и реагирования.</w:t>
            </w:r>
          </w:p>
        </w:tc>
      </w:tr>
      <w:tr w:rsidR="00CF08F1" w:rsidRPr="005F1593" w14:paraId="7EB3EBBB" w14:textId="77777777">
        <w:trPr>
          <w:cantSplit/>
          <w:jc w:val="center"/>
        </w:trPr>
        <w:tc>
          <w:tcPr>
            <w:tcW w:w="454" w:type="dxa"/>
          </w:tcPr>
          <w:p w14:paraId="1DEB5E90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69977D5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Secure Systems and Software</w:t>
            </w:r>
          </w:p>
        </w:tc>
        <w:tc>
          <w:tcPr>
            <w:tcW w:w="6066" w:type="dxa"/>
          </w:tcPr>
          <w:p w14:paraId="73B19527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Проверка </w:t>
            </w:r>
            <w:r w:rsidRPr="005F1593">
              <w:rPr>
                <w:rFonts w:cs="Times New Roman"/>
                <w:sz w:val="24"/>
                <w:szCs w:val="24"/>
              </w:rPr>
              <w:t>SDLC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управления уязвимостями, патч-менеджмента, </w:t>
            </w:r>
            <w:r w:rsidRPr="005F1593">
              <w:rPr>
                <w:rFonts w:cs="Times New Roman"/>
                <w:sz w:val="24"/>
                <w:szCs w:val="24"/>
              </w:rPr>
              <w:t>secure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coding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F1593">
              <w:rPr>
                <w:rFonts w:cs="Times New Roman"/>
                <w:sz w:val="24"/>
                <w:szCs w:val="24"/>
              </w:rPr>
              <w:t>SAST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DAST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контроля платежных страниц/скриптов, если применимо.</w:t>
            </w:r>
          </w:p>
        </w:tc>
      </w:tr>
      <w:tr w:rsidR="00CF08F1" w:rsidRPr="005F1593" w14:paraId="7931BB31" w14:textId="77777777">
        <w:trPr>
          <w:cantSplit/>
          <w:jc w:val="center"/>
        </w:trPr>
        <w:tc>
          <w:tcPr>
            <w:tcW w:w="454" w:type="dxa"/>
          </w:tcPr>
          <w:p w14:paraId="57675ACB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3313134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Restrict Access by Business Need</w:t>
            </w:r>
          </w:p>
        </w:tc>
        <w:tc>
          <w:tcPr>
            <w:tcW w:w="6066" w:type="dxa"/>
          </w:tcPr>
          <w:p w14:paraId="7DD8974F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Проверка </w:t>
            </w:r>
            <w:r w:rsidRPr="005F1593">
              <w:rPr>
                <w:rFonts w:cs="Times New Roman"/>
                <w:sz w:val="24"/>
                <w:szCs w:val="24"/>
              </w:rPr>
              <w:t>RBAC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матриц доступа, минимальных привилегий, пересмотра прав и доступа поставщиков.</w:t>
            </w:r>
          </w:p>
        </w:tc>
      </w:tr>
      <w:tr w:rsidR="00CF08F1" w:rsidRPr="005F1593" w14:paraId="10558924" w14:textId="77777777">
        <w:trPr>
          <w:cantSplit/>
          <w:jc w:val="center"/>
        </w:trPr>
        <w:tc>
          <w:tcPr>
            <w:tcW w:w="454" w:type="dxa"/>
          </w:tcPr>
          <w:p w14:paraId="03E72CA2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56A7F0A2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Identify Users and Authenticate Access</w:t>
            </w:r>
          </w:p>
        </w:tc>
        <w:tc>
          <w:tcPr>
            <w:tcW w:w="6066" w:type="dxa"/>
          </w:tcPr>
          <w:p w14:paraId="03C75005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Проверка уникальных учетных записей, </w:t>
            </w:r>
            <w:r w:rsidRPr="005F1593">
              <w:rPr>
                <w:rFonts w:cs="Times New Roman"/>
                <w:sz w:val="24"/>
                <w:szCs w:val="24"/>
              </w:rPr>
              <w:t>MFA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парольной политики, </w:t>
            </w:r>
            <w:r w:rsidRPr="005F1593">
              <w:rPr>
                <w:rFonts w:cs="Times New Roman"/>
                <w:sz w:val="24"/>
                <w:szCs w:val="24"/>
              </w:rPr>
              <w:t>service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accounts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F1593">
              <w:rPr>
                <w:rFonts w:cs="Times New Roman"/>
                <w:sz w:val="24"/>
                <w:szCs w:val="24"/>
              </w:rPr>
              <w:t>PAM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удаленного и административного доступа.</w:t>
            </w:r>
          </w:p>
        </w:tc>
      </w:tr>
      <w:tr w:rsidR="00CF08F1" w:rsidRPr="005F1593" w14:paraId="79D94AB5" w14:textId="77777777">
        <w:trPr>
          <w:cantSplit/>
          <w:jc w:val="center"/>
        </w:trPr>
        <w:tc>
          <w:tcPr>
            <w:tcW w:w="454" w:type="dxa"/>
          </w:tcPr>
          <w:p w14:paraId="3C7ADBD5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5050453B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Physical Access Controls</w:t>
            </w:r>
          </w:p>
        </w:tc>
        <w:tc>
          <w:tcPr>
            <w:tcW w:w="6066" w:type="dxa"/>
          </w:tcPr>
          <w:p w14:paraId="327CD3E2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Проверка физического доступа к </w:t>
            </w:r>
            <w:r w:rsidRPr="005F1593">
              <w:rPr>
                <w:rFonts w:cs="Times New Roman"/>
                <w:sz w:val="24"/>
                <w:szCs w:val="24"/>
              </w:rPr>
              <w:t>CDE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F1593">
              <w:rPr>
                <w:rFonts w:cs="Times New Roman"/>
                <w:sz w:val="24"/>
                <w:szCs w:val="24"/>
              </w:rPr>
              <w:t>visitor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management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доступа в ЦОД/серверные, защиты носителей и журналов посещений.</w:t>
            </w:r>
          </w:p>
        </w:tc>
      </w:tr>
      <w:tr w:rsidR="00CF08F1" w:rsidRPr="005F1593" w14:paraId="00FAA2D4" w14:textId="77777777">
        <w:trPr>
          <w:cantSplit/>
          <w:jc w:val="center"/>
        </w:trPr>
        <w:tc>
          <w:tcPr>
            <w:tcW w:w="454" w:type="dxa"/>
          </w:tcPr>
          <w:p w14:paraId="2013F825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3923569E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Logging and Monitoring</w:t>
            </w:r>
          </w:p>
        </w:tc>
        <w:tc>
          <w:tcPr>
            <w:tcW w:w="6066" w:type="dxa"/>
          </w:tcPr>
          <w:p w14:paraId="1BBEC790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Проверка полноты журналирования, </w:t>
            </w:r>
            <w:r w:rsidRPr="005F1593">
              <w:rPr>
                <w:rFonts w:cs="Times New Roman"/>
                <w:sz w:val="24"/>
                <w:szCs w:val="24"/>
              </w:rPr>
              <w:t>SIEM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синхронизации времени, мониторинга событий, хранения логов и реагирования на события.</w:t>
            </w:r>
          </w:p>
        </w:tc>
      </w:tr>
      <w:tr w:rsidR="00CF08F1" w:rsidRPr="005F1593" w14:paraId="7862B0AF" w14:textId="77777777">
        <w:trPr>
          <w:cantSplit/>
          <w:jc w:val="center"/>
        </w:trPr>
        <w:tc>
          <w:tcPr>
            <w:tcW w:w="454" w:type="dxa"/>
          </w:tcPr>
          <w:p w14:paraId="2A454561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14:paraId="3E837414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Security Testing</w:t>
            </w:r>
          </w:p>
        </w:tc>
        <w:tc>
          <w:tcPr>
            <w:tcW w:w="6066" w:type="dxa"/>
          </w:tcPr>
          <w:p w14:paraId="54090070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Проверка внутреннего/внешнего сканирования уязвимостей, </w:t>
            </w:r>
            <w:r w:rsidRPr="005F1593">
              <w:rPr>
                <w:rFonts w:cs="Times New Roman"/>
                <w:sz w:val="24"/>
                <w:szCs w:val="24"/>
              </w:rPr>
              <w:t>ASV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F1593">
              <w:rPr>
                <w:rFonts w:cs="Times New Roman"/>
                <w:sz w:val="24"/>
                <w:szCs w:val="24"/>
              </w:rPr>
              <w:t>pen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test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тестов сегментации, </w:t>
            </w:r>
            <w:r w:rsidRPr="005F1593">
              <w:rPr>
                <w:rFonts w:cs="Times New Roman"/>
                <w:sz w:val="24"/>
                <w:szCs w:val="24"/>
              </w:rPr>
              <w:t>IDS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IPS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WAF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мониторинга изменений платежных страниц.</w:t>
            </w:r>
          </w:p>
        </w:tc>
      </w:tr>
      <w:tr w:rsidR="00CF08F1" w:rsidRPr="005F1593" w14:paraId="27A79A7E" w14:textId="77777777">
        <w:trPr>
          <w:cantSplit/>
          <w:jc w:val="center"/>
        </w:trPr>
        <w:tc>
          <w:tcPr>
            <w:tcW w:w="454" w:type="dxa"/>
          </w:tcPr>
          <w:p w14:paraId="7D212E45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14:paraId="7CF90147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Security Program</w:t>
            </w:r>
          </w:p>
        </w:tc>
        <w:tc>
          <w:tcPr>
            <w:tcW w:w="6066" w:type="dxa"/>
          </w:tcPr>
          <w:p w14:paraId="77B2F681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Проверка политики ИБ, управления рисками, awareness, incident response, third-party service providers, ежегодного пересмотра и targeted risk analysis.</w:t>
            </w:r>
          </w:p>
        </w:tc>
      </w:tr>
    </w:tbl>
    <w:p w14:paraId="6C2DE5F4" w14:textId="07AC3005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lastRenderedPageBreak/>
        <w:t>Детальный состав работ по PCI PIN v3.1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551"/>
        <w:gridCol w:w="6066"/>
      </w:tblGrid>
      <w:tr w:rsidR="00CF08F1" w:rsidRPr="005F1593" w14:paraId="649CCF0A" w14:textId="77777777" w:rsidTr="00837F07">
        <w:trPr>
          <w:cantSplit/>
          <w:tblHeader/>
          <w:jc w:val="center"/>
        </w:trPr>
        <w:tc>
          <w:tcPr>
            <w:tcW w:w="454" w:type="dxa"/>
          </w:tcPr>
          <w:p w14:paraId="37DBAA51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14:paraId="0121B5D4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Направление PCI PIN</w:t>
            </w:r>
          </w:p>
        </w:tc>
        <w:tc>
          <w:tcPr>
            <w:tcW w:w="6066" w:type="dxa"/>
          </w:tcPr>
          <w:p w14:paraId="054935AD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Что должен проверить Исполнитель</w:t>
            </w:r>
          </w:p>
        </w:tc>
      </w:tr>
      <w:tr w:rsidR="00CF08F1" w:rsidRPr="005F1593" w14:paraId="22299580" w14:textId="77777777">
        <w:trPr>
          <w:cantSplit/>
          <w:jc w:val="center"/>
        </w:trPr>
        <w:tc>
          <w:tcPr>
            <w:tcW w:w="454" w:type="dxa"/>
          </w:tcPr>
          <w:p w14:paraId="6EBFA9E0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9E4DEE6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PIN processing environment</w:t>
            </w:r>
          </w:p>
        </w:tc>
        <w:tc>
          <w:tcPr>
            <w:tcW w:w="6066" w:type="dxa"/>
          </w:tcPr>
          <w:p w14:paraId="6C480661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Подтверждение границ среды </w:t>
            </w:r>
            <w:r w:rsidRPr="005F1593">
              <w:rPr>
                <w:rFonts w:cs="Times New Roman"/>
                <w:sz w:val="24"/>
                <w:szCs w:val="24"/>
              </w:rPr>
              <w:t>PIN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потоков </w:t>
            </w:r>
            <w:r w:rsidRPr="005F1593">
              <w:rPr>
                <w:rFonts w:cs="Times New Roman"/>
                <w:sz w:val="24"/>
                <w:szCs w:val="24"/>
              </w:rPr>
              <w:t>PIN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PIN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block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каналов передачи и компонентов, влияющих на обработку </w:t>
            </w:r>
            <w:r w:rsidRPr="005F1593">
              <w:rPr>
                <w:rFonts w:cs="Times New Roman"/>
                <w:sz w:val="24"/>
                <w:szCs w:val="24"/>
              </w:rPr>
              <w:t>PIN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</w:tr>
      <w:tr w:rsidR="00CF08F1" w:rsidRPr="005F1593" w14:paraId="57CD0F33" w14:textId="77777777">
        <w:trPr>
          <w:cantSplit/>
          <w:jc w:val="center"/>
        </w:trPr>
        <w:tc>
          <w:tcPr>
            <w:tcW w:w="454" w:type="dxa"/>
          </w:tcPr>
          <w:p w14:paraId="30591675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4BF60DE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HSM and secure equipment</w:t>
            </w:r>
          </w:p>
        </w:tc>
        <w:tc>
          <w:tcPr>
            <w:tcW w:w="6066" w:type="dxa"/>
          </w:tcPr>
          <w:p w14:paraId="1CF400BD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Проверка </w:t>
            </w:r>
            <w:r w:rsidRPr="005F1593">
              <w:rPr>
                <w:rFonts w:cs="Times New Roman"/>
                <w:sz w:val="24"/>
                <w:szCs w:val="24"/>
              </w:rPr>
              <w:t>HSM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сертифицированного оборудования, настроек, журналов, процедур эксплуатации и контроля доступа.</w:t>
            </w:r>
          </w:p>
        </w:tc>
      </w:tr>
      <w:tr w:rsidR="00CF08F1" w:rsidRPr="005F1593" w14:paraId="0C19F1AA" w14:textId="77777777">
        <w:trPr>
          <w:cantSplit/>
          <w:jc w:val="center"/>
        </w:trPr>
        <w:tc>
          <w:tcPr>
            <w:tcW w:w="454" w:type="dxa"/>
          </w:tcPr>
          <w:p w14:paraId="70CD0EBC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05BB4221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Key lifecycle management</w:t>
            </w:r>
          </w:p>
        </w:tc>
        <w:tc>
          <w:tcPr>
            <w:tcW w:w="6066" w:type="dxa"/>
          </w:tcPr>
          <w:p w14:paraId="7BE49AF7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Проверка полного жизненного цикла ключей: генерация, ввод, загрузка, хранение, использование, ротация, замена, уничтожение и восстановление.</w:t>
            </w:r>
          </w:p>
        </w:tc>
      </w:tr>
      <w:tr w:rsidR="00CF08F1" w:rsidRPr="005F1593" w14:paraId="1DA1EC32" w14:textId="77777777">
        <w:trPr>
          <w:cantSplit/>
          <w:jc w:val="center"/>
        </w:trPr>
        <w:tc>
          <w:tcPr>
            <w:tcW w:w="454" w:type="dxa"/>
          </w:tcPr>
          <w:p w14:paraId="5A58CB04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1B714481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Dual control and split knowledge</w:t>
            </w:r>
          </w:p>
        </w:tc>
        <w:tc>
          <w:tcPr>
            <w:tcW w:w="6066" w:type="dxa"/>
          </w:tcPr>
          <w:p w14:paraId="635DB97D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Проверка разделения обязанностей, ключевых хранителей, </w:t>
            </w:r>
            <w:r w:rsidRPr="005F1593">
              <w:rPr>
                <w:rFonts w:cs="Times New Roman"/>
                <w:sz w:val="24"/>
                <w:szCs w:val="24"/>
              </w:rPr>
              <w:t>M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-</w:t>
            </w:r>
            <w:r w:rsidRPr="005F1593">
              <w:rPr>
                <w:rFonts w:cs="Times New Roman"/>
                <w:sz w:val="24"/>
                <w:szCs w:val="24"/>
              </w:rPr>
              <w:t>of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-</w:t>
            </w:r>
            <w:r w:rsidRPr="005F1593">
              <w:rPr>
                <w:rFonts w:cs="Times New Roman"/>
                <w:sz w:val="24"/>
                <w:szCs w:val="24"/>
              </w:rPr>
              <w:t>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dual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control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журналов ключевых церемоний и невозможности единоличного доступа к ключевым материалам.</w:t>
            </w:r>
          </w:p>
        </w:tc>
      </w:tr>
      <w:tr w:rsidR="00CF08F1" w:rsidRPr="005F1593" w14:paraId="0C67471B" w14:textId="77777777">
        <w:trPr>
          <w:cantSplit/>
          <w:jc w:val="center"/>
        </w:trPr>
        <w:tc>
          <w:tcPr>
            <w:tcW w:w="454" w:type="dxa"/>
          </w:tcPr>
          <w:p w14:paraId="67EEF056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5486F998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Key blocks / key protection</w:t>
            </w:r>
          </w:p>
        </w:tc>
        <w:tc>
          <w:tcPr>
            <w:tcW w:w="6066" w:type="dxa"/>
          </w:tcPr>
          <w:p w14:paraId="59221AB4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Проверка применимости и реализации требований к защите симметричных ключей, включая </w:t>
            </w:r>
            <w:r w:rsidRPr="005F1593">
              <w:rPr>
                <w:rFonts w:cs="Times New Roman"/>
                <w:sz w:val="24"/>
                <w:szCs w:val="24"/>
              </w:rPr>
              <w:t>key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block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/ </w:t>
            </w:r>
            <w:r w:rsidRPr="005F1593">
              <w:rPr>
                <w:rFonts w:cs="Times New Roman"/>
                <w:sz w:val="24"/>
                <w:szCs w:val="24"/>
              </w:rPr>
              <w:t>equivalent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protection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если применимо к инфраструктуре Заказчика.</w:t>
            </w:r>
          </w:p>
        </w:tc>
      </w:tr>
      <w:tr w:rsidR="00CF08F1" w:rsidRPr="005F1593" w14:paraId="401958D5" w14:textId="77777777">
        <w:trPr>
          <w:cantSplit/>
          <w:jc w:val="center"/>
        </w:trPr>
        <w:tc>
          <w:tcPr>
            <w:tcW w:w="454" w:type="dxa"/>
          </w:tcPr>
          <w:p w14:paraId="711F96D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63EBCE76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Remote key loading / key injection</w:t>
            </w:r>
          </w:p>
        </w:tc>
        <w:tc>
          <w:tcPr>
            <w:tcW w:w="6066" w:type="dxa"/>
          </w:tcPr>
          <w:p w14:paraId="685C82F8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Проверка процессов удаленной загрузки ключей, </w:t>
            </w:r>
            <w:r w:rsidRPr="005F1593">
              <w:rPr>
                <w:rFonts w:cs="Times New Roman"/>
                <w:sz w:val="24"/>
                <w:szCs w:val="24"/>
              </w:rPr>
              <w:t>key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injection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facility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F1593">
              <w:rPr>
                <w:rFonts w:cs="Times New Roman"/>
                <w:sz w:val="24"/>
                <w:szCs w:val="24"/>
              </w:rPr>
              <w:t>ATM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POS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key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loading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и связанных контрольных процедур, если применимо.</w:t>
            </w:r>
          </w:p>
        </w:tc>
      </w:tr>
      <w:tr w:rsidR="00CF08F1" w:rsidRPr="005F1593" w14:paraId="05C90D4B" w14:textId="77777777">
        <w:trPr>
          <w:cantSplit/>
          <w:jc w:val="center"/>
        </w:trPr>
        <w:tc>
          <w:tcPr>
            <w:tcW w:w="454" w:type="dxa"/>
          </w:tcPr>
          <w:p w14:paraId="2771BD12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516F1F46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Physical security</w:t>
            </w:r>
          </w:p>
        </w:tc>
        <w:tc>
          <w:tcPr>
            <w:tcW w:w="6066" w:type="dxa"/>
          </w:tcPr>
          <w:p w14:paraId="2F0FA210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Проверка физической защиты помещений, сейфов, носителей, конвертов, журналов, </w:t>
            </w:r>
            <w:r w:rsidRPr="005F1593">
              <w:rPr>
                <w:rFonts w:cs="Times New Roman"/>
                <w:sz w:val="24"/>
                <w:szCs w:val="24"/>
              </w:rPr>
              <w:t>CCTV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/контроля доступа, хранения ключевых компонентов.</w:t>
            </w:r>
          </w:p>
        </w:tc>
      </w:tr>
      <w:tr w:rsidR="00CF08F1" w:rsidRPr="005F1593" w14:paraId="2D89A128" w14:textId="77777777">
        <w:trPr>
          <w:cantSplit/>
          <w:jc w:val="center"/>
        </w:trPr>
        <w:tc>
          <w:tcPr>
            <w:tcW w:w="454" w:type="dxa"/>
          </w:tcPr>
          <w:p w14:paraId="0D0FA2A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2BE0BC09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Operations and incident handling</w:t>
            </w:r>
          </w:p>
        </w:tc>
        <w:tc>
          <w:tcPr>
            <w:tcW w:w="6066" w:type="dxa"/>
          </w:tcPr>
          <w:p w14:paraId="679A8267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Проверка операционных процедур, мониторинга, журналирования, реагирования на компрометацию ключей/</w:t>
            </w:r>
            <w:r w:rsidRPr="005F1593">
              <w:rPr>
                <w:rFonts w:cs="Times New Roman"/>
                <w:sz w:val="24"/>
                <w:szCs w:val="24"/>
              </w:rPr>
              <w:t>PIN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уведомлений и восстановления.</w:t>
            </w:r>
          </w:p>
        </w:tc>
      </w:tr>
      <w:tr w:rsidR="00CF08F1" w:rsidRPr="005F1593" w14:paraId="2F57B1D0" w14:textId="77777777">
        <w:trPr>
          <w:cantSplit/>
          <w:jc w:val="center"/>
        </w:trPr>
        <w:tc>
          <w:tcPr>
            <w:tcW w:w="454" w:type="dxa"/>
          </w:tcPr>
          <w:p w14:paraId="13F8390D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34B16012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Personnel and training</w:t>
            </w:r>
          </w:p>
        </w:tc>
        <w:tc>
          <w:tcPr>
            <w:tcW w:w="6066" w:type="dxa"/>
          </w:tcPr>
          <w:p w14:paraId="13BF5CCC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Проверка назначения ролей </w:t>
            </w:r>
            <w:r w:rsidRPr="005F1593">
              <w:rPr>
                <w:rFonts w:cs="Times New Roman"/>
                <w:sz w:val="24"/>
                <w:szCs w:val="24"/>
              </w:rPr>
              <w:t>key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custodians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обучения, подтверждения ответственности, </w:t>
            </w:r>
            <w:r w:rsidRPr="005F1593">
              <w:rPr>
                <w:rFonts w:cs="Times New Roman"/>
                <w:sz w:val="24"/>
                <w:szCs w:val="24"/>
              </w:rPr>
              <w:t>background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checks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и контроля доступа сотрудников.</w:t>
            </w:r>
          </w:p>
        </w:tc>
      </w:tr>
      <w:tr w:rsidR="00CF08F1" w:rsidRPr="005F1593" w14:paraId="31022A58" w14:textId="77777777">
        <w:trPr>
          <w:cantSplit/>
          <w:jc w:val="center"/>
        </w:trPr>
        <w:tc>
          <w:tcPr>
            <w:tcW w:w="454" w:type="dxa"/>
          </w:tcPr>
          <w:p w14:paraId="524D38C6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7787F751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Evidence and reporting</w:t>
            </w:r>
          </w:p>
        </w:tc>
        <w:tc>
          <w:tcPr>
            <w:tcW w:w="6066" w:type="dxa"/>
          </w:tcPr>
          <w:p w14:paraId="3627D424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Проверка полноты </w:t>
            </w:r>
            <w:r w:rsidRPr="005F1593">
              <w:rPr>
                <w:rFonts w:cs="Times New Roman"/>
                <w:sz w:val="24"/>
                <w:szCs w:val="24"/>
              </w:rPr>
              <w:t>evidence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соответствия </w:t>
            </w:r>
            <w:r w:rsidRPr="005F1593">
              <w:rPr>
                <w:rFonts w:cs="Times New Roman"/>
                <w:sz w:val="24"/>
                <w:szCs w:val="24"/>
              </w:rPr>
              <w:t>PIN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ROC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AOC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устранения несоответствий и готовности к отправке в платежные системы/эквайера.</w:t>
            </w:r>
          </w:p>
        </w:tc>
      </w:tr>
    </w:tbl>
    <w:p w14:paraId="3B1F2D76" w14:textId="77777777" w:rsidR="00CF08F1" w:rsidRPr="005F1593" w:rsidRDefault="00CF08F1">
      <w:pPr>
        <w:rPr>
          <w:rFonts w:cs="Times New Roman"/>
          <w:lang w:val="ru-RU"/>
        </w:rPr>
      </w:pPr>
    </w:p>
    <w:p w14:paraId="361FEA40" w14:textId="2E0DC27D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Сбор свидетельств и методы проверки</w:t>
      </w:r>
    </w:p>
    <w:p w14:paraId="016A5FB0" w14:textId="77777777" w:rsidR="00CF08F1" w:rsidRPr="005F1593" w:rsidRDefault="00000000" w:rsidP="00CF7A10">
      <w:pPr>
        <w:spacing w:after="0" w:line="240" w:lineRule="auto"/>
        <w:ind w:firstLine="567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Исполнитель должен использовать методы проверки, предусмотренные стандартами и шаблонами отчетности: изучение документов, интервью, наблюдение за выполнением процедур, анализ конфигураций, проверка журналов, выборочное тестирование, подтверждение устранения несоответствий и анализ evidence. Все выводы должны быть основаны на проверяемых свидетельствах.</w:t>
      </w:r>
    </w:p>
    <w:p w14:paraId="68E58C85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 xml:space="preserve">Интервью с владельцами бизнес-процессов, ИТ, ИБ, SOC, сетевой безопасности, администрирования ОС/СУБД, разработки, </w:t>
      </w:r>
      <w:proofErr w:type="spellStart"/>
      <w:r w:rsidRPr="005F1593">
        <w:rPr>
          <w:rFonts w:cs="Times New Roman"/>
          <w:sz w:val="24"/>
          <w:szCs w:val="24"/>
          <w:lang w:val="ru-RU"/>
        </w:rPr>
        <w:t>DevSecOps</w:t>
      </w:r>
      <w:proofErr w:type="spellEnd"/>
      <w:r w:rsidRPr="005F1593">
        <w:rPr>
          <w:rFonts w:cs="Times New Roman"/>
          <w:sz w:val="24"/>
          <w:szCs w:val="24"/>
          <w:lang w:val="ru-RU"/>
        </w:rPr>
        <w:t>, управления доступами, физической безопасности, HSM/PIN operations и key custodians.</w:t>
      </w:r>
    </w:p>
    <w:p w14:paraId="494CC340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lastRenderedPageBreak/>
        <w:t>Анализ политик, процедур, стандартов конфигурации, схем потоков данных, сетевых схем, инвентарных перечней, договоров с поставщиками, отчетов сканирования, журналов изменений, логов и протоколов ключевых церемоний.</w:t>
      </w:r>
    </w:p>
    <w:p w14:paraId="20EB5A00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Проверка конфигураций системных компонентов на выборке, согласованной с методологией PCI SSC и отраженной в отчете.</w:t>
      </w:r>
    </w:p>
    <w:p w14:paraId="7FE86D1D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Подтверждение закрытия несоответствий по предоставленным Заказчиком свидетельствам, включая повторную проверку критичных пунктов.</w:t>
      </w:r>
    </w:p>
    <w:p w14:paraId="12AEFDCE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</w:rPr>
      </w:pPr>
      <w:r w:rsidRPr="005F1593">
        <w:rPr>
          <w:rFonts w:cs="Times New Roman"/>
          <w:sz w:val="24"/>
          <w:szCs w:val="24"/>
          <w:lang w:val="ru-RU"/>
        </w:rPr>
        <w:t>Документирование</w:t>
      </w:r>
      <w:r w:rsidRPr="005F1593">
        <w:rPr>
          <w:rFonts w:cs="Times New Roman"/>
          <w:sz w:val="24"/>
          <w:szCs w:val="24"/>
        </w:rPr>
        <w:t xml:space="preserve"> </w:t>
      </w:r>
      <w:r w:rsidRPr="005F1593">
        <w:rPr>
          <w:rFonts w:cs="Times New Roman"/>
          <w:sz w:val="24"/>
          <w:szCs w:val="24"/>
          <w:lang w:val="ru-RU"/>
        </w:rPr>
        <w:t>всех</w:t>
      </w:r>
      <w:r w:rsidRPr="005F1593">
        <w:rPr>
          <w:rFonts w:cs="Times New Roman"/>
          <w:sz w:val="24"/>
          <w:szCs w:val="24"/>
        </w:rPr>
        <w:t xml:space="preserve"> assumptions, constraints, sampling, exclusions, compensating controls, customized approach </w:t>
      </w:r>
      <w:r w:rsidRPr="005F1593">
        <w:rPr>
          <w:rFonts w:cs="Times New Roman"/>
          <w:sz w:val="24"/>
          <w:szCs w:val="24"/>
          <w:lang w:val="ru-RU"/>
        </w:rPr>
        <w:t>и</w:t>
      </w:r>
      <w:r w:rsidRPr="005F1593">
        <w:rPr>
          <w:rFonts w:cs="Times New Roman"/>
          <w:sz w:val="24"/>
          <w:szCs w:val="24"/>
        </w:rPr>
        <w:t xml:space="preserve"> targeted risk analysis, </w:t>
      </w:r>
      <w:r w:rsidRPr="005F1593">
        <w:rPr>
          <w:rFonts w:cs="Times New Roman"/>
          <w:sz w:val="24"/>
          <w:szCs w:val="24"/>
          <w:lang w:val="ru-RU"/>
        </w:rPr>
        <w:t>если</w:t>
      </w:r>
      <w:r w:rsidRPr="005F1593">
        <w:rPr>
          <w:rFonts w:cs="Times New Roman"/>
          <w:sz w:val="24"/>
          <w:szCs w:val="24"/>
        </w:rPr>
        <w:t xml:space="preserve"> </w:t>
      </w:r>
      <w:r w:rsidRPr="005F1593">
        <w:rPr>
          <w:rFonts w:cs="Times New Roman"/>
          <w:sz w:val="24"/>
          <w:szCs w:val="24"/>
          <w:lang w:val="ru-RU"/>
        </w:rPr>
        <w:t>применимо</w:t>
      </w:r>
      <w:r w:rsidRPr="005F1593">
        <w:rPr>
          <w:rFonts w:cs="Times New Roman"/>
          <w:sz w:val="24"/>
          <w:szCs w:val="24"/>
        </w:rPr>
        <w:t>.</w:t>
      </w:r>
    </w:p>
    <w:p w14:paraId="5E4B7C82" w14:textId="128316ED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Сканирования, тесты сегментации и уязвимости</w:t>
      </w:r>
    </w:p>
    <w:p w14:paraId="10F47BAB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Исполнитель должен проверить наличие актуальных внутренних и внешних сканирований уязвимостей, статус устранения уязвимостей и соответствие требованиям PCI DSS по периодичности и качеству результатов.</w:t>
      </w:r>
    </w:p>
    <w:p w14:paraId="0E390CF1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Внешние сканирования, если включены в состав услуг, должны выполняться ASV или координироваться с действующим ASV Заказчика. Результаты ASV должны быть приложены к evidence-пакету.</w:t>
      </w:r>
    </w:p>
    <w:p w14:paraId="3DB22768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Исполнитель должен проверить корректность и актуальность penetration testing methodology, включая тестирование внешнего и внутреннего периметра, приложений, CDE и segmentation controls, если применимо.</w:t>
      </w:r>
    </w:p>
    <w:p w14:paraId="769EA0E9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Проверка сегментации должна подтвердить, что компоненты вне области не имеют несанкционированного доступа к CDE/PIN environment и не могут повлиять на безопасность области оценки.</w:t>
      </w:r>
    </w:p>
    <w:p w14:paraId="3E900C92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Все критичные и высокие несоответствия, влияющие на выполнение требований PCI DSS/PCI PIN, должны быть включены в реестр корректирующих действий с владельцами, сроками и evidence для закрытия.</w:t>
      </w:r>
    </w:p>
    <w:p w14:paraId="373F15AE" w14:textId="294E962C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Отчетная документация и результаты работ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381"/>
        <w:gridCol w:w="4819"/>
        <w:gridCol w:w="1650"/>
      </w:tblGrid>
      <w:tr w:rsidR="00CF08F1" w:rsidRPr="005F1593" w14:paraId="7F1B30CD" w14:textId="77777777" w:rsidTr="00EA26DF">
        <w:trPr>
          <w:cantSplit/>
          <w:tblHeader/>
          <w:jc w:val="center"/>
        </w:trPr>
        <w:tc>
          <w:tcPr>
            <w:tcW w:w="454" w:type="dxa"/>
          </w:tcPr>
          <w:p w14:paraId="0A2F897C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1" w:type="dxa"/>
          </w:tcPr>
          <w:p w14:paraId="5CBA0248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4819" w:type="dxa"/>
          </w:tcPr>
          <w:p w14:paraId="66F672C0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14:paraId="179D0D7D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Язык</w:t>
            </w:r>
          </w:p>
        </w:tc>
      </w:tr>
      <w:tr w:rsidR="00CF08F1" w:rsidRPr="005F1593" w14:paraId="64EA0039" w14:textId="77777777">
        <w:trPr>
          <w:cantSplit/>
          <w:jc w:val="center"/>
        </w:trPr>
        <w:tc>
          <w:tcPr>
            <w:tcW w:w="454" w:type="dxa"/>
          </w:tcPr>
          <w:p w14:paraId="512C11B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14:paraId="22B1AE2C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Scope Confirmation Report</w:t>
            </w:r>
          </w:p>
        </w:tc>
        <w:tc>
          <w:tcPr>
            <w:tcW w:w="4819" w:type="dxa"/>
          </w:tcPr>
          <w:p w14:paraId="15738309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Описание согласованной области </w:t>
            </w:r>
            <w:r w:rsidRPr="005F1593">
              <w:rPr>
                <w:rFonts w:cs="Times New Roman"/>
                <w:sz w:val="24"/>
                <w:szCs w:val="24"/>
              </w:rPr>
              <w:t>PCI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DSS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PCI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PIN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диаграммы, перечень системных компонентов, включения/исключения, поставщики услуг.</w:t>
            </w:r>
          </w:p>
        </w:tc>
        <w:tc>
          <w:tcPr>
            <w:tcW w:w="1417" w:type="dxa"/>
          </w:tcPr>
          <w:p w14:paraId="0B76BAD4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 xml:space="preserve">RU/EN </w:t>
            </w:r>
            <w:proofErr w:type="spellStart"/>
            <w:r w:rsidRPr="005F1593">
              <w:rPr>
                <w:rFonts w:cs="Times New Roman"/>
                <w:sz w:val="24"/>
                <w:szCs w:val="24"/>
              </w:rPr>
              <w:t>по</w:t>
            </w:r>
            <w:proofErr w:type="spellEnd"/>
            <w:r w:rsidRPr="005F15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F1593">
              <w:rPr>
                <w:rFonts w:cs="Times New Roman"/>
                <w:sz w:val="24"/>
                <w:szCs w:val="24"/>
              </w:rPr>
              <w:t>согласованию</w:t>
            </w:r>
            <w:proofErr w:type="spellEnd"/>
          </w:p>
        </w:tc>
      </w:tr>
      <w:tr w:rsidR="00CF08F1" w:rsidRPr="005F1593" w14:paraId="0CB18DF0" w14:textId="77777777">
        <w:trPr>
          <w:cantSplit/>
          <w:jc w:val="center"/>
        </w:trPr>
        <w:tc>
          <w:tcPr>
            <w:tcW w:w="454" w:type="dxa"/>
          </w:tcPr>
          <w:p w14:paraId="0017872B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14:paraId="21A924C9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Реестр несоответствий и план </w:t>
            </w:r>
            <w:r w:rsidRPr="005F1593">
              <w:rPr>
                <w:rFonts w:cs="Times New Roman"/>
                <w:sz w:val="24"/>
                <w:szCs w:val="24"/>
              </w:rPr>
              <w:t>remediation</w:t>
            </w:r>
          </w:p>
        </w:tc>
        <w:tc>
          <w:tcPr>
            <w:tcW w:w="4819" w:type="dxa"/>
          </w:tcPr>
          <w:p w14:paraId="70F4F448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Все выявленные несоответствия, критичность, ссылка на требование, владелец, рекомендация, срок, статус, </w:t>
            </w:r>
            <w:r w:rsidRPr="005F1593">
              <w:rPr>
                <w:rFonts w:cs="Times New Roman"/>
                <w:sz w:val="24"/>
                <w:szCs w:val="24"/>
              </w:rPr>
              <w:t>evidence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14:paraId="004C5DA7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RU</w:t>
            </w:r>
          </w:p>
        </w:tc>
      </w:tr>
      <w:tr w:rsidR="00CF08F1" w:rsidRPr="005F1593" w14:paraId="724CE6CE" w14:textId="77777777">
        <w:trPr>
          <w:cantSplit/>
          <w:jc w:val="center"/>
        </w:trPr>
        <w:tc>
          <w:tcPr>
            <w:tcW w:w="454" w:type="dxa"/>
          </w:tcPr>
          <w:p w14:paraId="129EE17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14:paraId="743D748E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Readiness / Gap Assessment Report</w:t>
            </w:r>
          </w:p>
        </w:tc>
        <w:tc>
          <w:tcPr>
            <w:tcW w:w="4819" w:type="dxa"/>
          </w:tcPr>
          <w:p w14:paraId="74AD5BB7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Предварительный отчет о готовности к сертификационному аудиту с приоритизацией действий.</w:t>
            </w:r>
          </w:p>
        </w:tc>
        <w:tc>
          <w:tcPr>
            <w:tcW w:w="1417" w:type="dxa"/>
          </w:tcPr>
          <w:p w14:paraId="39A461E8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RU</w:t>
            </w:r>
          </w:p>
        </w:tc>
      </w:tr>
      <w:tr w:rsidR="00CF08F1" w:rsidRPr="005F1593" w14:paraId="1268FA84" w14:textId="77777777">
        <w:trPr>
          <w:cantSplit/>
          <w:jc w:val="center"/>
        </w:trPr>
        <w:tc>
          <w:tcPr>
            <w:tcW w:w="454" w:type="dxa"/>
          </w:tcPr>
          <w:p w14:paraId="0B3F71C3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</w:tcPr>
          <w:p w14:paraId="1BFC024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PCI DSS Report on Compliance (ROC)</w:t>
            </w:r>
          </w:p>
        </w:tc>
        <w:tc>
          <w:tcPr>
            <w:tcW w:w="4819" w:type="dxa"/>
          </w:tcPr>
          <w:p w14:paraId="2DF15A94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Официальный отчет по шаблону </w:t>
            </w:r>
            <w:r w:rsidRPr="005F1593">
              <w:rPr>
                <w:rFonts w:cs="Times New Roman"/>
                <w:sz w:val="24"/>
                <w:szCs w:val="24"/>
              </w:rPr>
              <w:t>PCI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DSS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v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4.0.1 для соответствующей категории Заказчика.</w:t>
            </w:r>
          </w:p>
        </w:tc>
        <w:tc>
          <w:tcPr>
            <w:tcW w:w="1417" w:type="dxa"/>
          </w:tcPr>
          <w:p w14:paraId="1F2CBD5A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EN</w:t>
            </w:r>
          </w:p>
        </w:tc>
      </w:tr>
      <w:tr w:rsidR="00CF08F1" w:rsidRPr="005F1593" w14:paraId="0993A01C" w14:textId="77777777">
        <w:trPr>
          <w:cantSplit/>
          <w:jc w:val="center"/>
        </w:trPr>
        <w:tc>
          <w:tcPr>
            <w:tcW w:w="454" w:type="dxa"/>
          </w:tcPr>
          <w:p w14:paraId="605F651B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</w:tcPr>
          <w:p w14:paraId="46B69DC4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PCI DSS Attestation of Compliance (AOC)</w:t>
            </w:r>
          </w:p>
        </w:tc>
        <w:tc>
          <w:tcPr>
            <w:tcW w:w="4819" w:type="dxa"/>
          </w:tcPr>
          <w:p w14:paraId="66CF43B0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Подписанный AOC PCI DSS для merchant/service provider согласно роли Заказчика.</w:t>
            </w:r>
          </w:p>
        </w:tc>
        <w:tc>
          <w:tcPr>
            <w:tcW w:w="1417" w:type="dxa"/>
          </w:tcPr>
          <w:p w14:paraId="3864AED3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EN</w:t>
            </w:r>
          </w:p>
        </w:tc>
      </w:tr>
      <w:tr w:rsidR="00CF08F1" w:rsidRPr="005F1593" w14:paraId="68714381" w14:textId="77777777">
        <w:trPr>
          <w:cantSplit/>
          <w:jc w:val="center"/>
        </w:trPr>
        <w:tc>
          <w:tcPr>
            <w:tcW w:w="454" w:type="dxa"/>
          </w:tcPr>
          <w:p w14:paraId="7F720246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81" w:type="dxa"/>
          </w:tcPr>
          <w:p w14:paraId="53CE28CC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PIN Report on Compliance (PIN ROC)</w:t>
            </w:r>
          </w:p>
        </w:tc>
        <w:tc>
          <w:tcPr>
            <w:tcW w:w="4819" w:type="dxa"/>
          </w:tcPr>
          <w:p w14:paraId="26FFED35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Официальный отчет по </w:t>
            </w:r>
            <w:r w:rsidRPr="005F1593">
              <w:rPr>
                <w:rFonts w:cs="Times New Roman"/>
                <w:sz w:val="24"/>
                <w:szCs w:val="24"/>
              </w:rPr>
              <w:t>PCI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PIN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v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3.1 с результатами оценки среды </w:t>
            </w:r>
            <w:r w:rsidRPr="005F1593">
              <w:rPr>
                <w:rFonts w:cs="Times New Roman"/>
                <w:sz w:val="24"/>
                <w:szCs w:val="24"/>
              </w:rPr>
              <w:t>PIN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14:paraId="433BCE97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EN</w:t>
            </w:r>
          </w:p>
        </w:tc>
      </w:tr>
      <w:tr w:rsidR="00CF08F1" w:rsidRPr="005F1593" w14:paraId="0A346257" w14:textId="77777777">
        <w:trPr>
          <w:cantSplit/>
          <w:jc w:val="center"/>
        </w:trPr>
        <w:tc>
          <w:tcPr>
            <w:tcW w:w="454" w:type="dxa"/>
          </w:tcPr>
          <w:p w14:paraId="5C37A519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</w:tcPr>
          <w:p w14:paraId="5DC585E0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PIN Attestation of Compliance (PIN AOC)</w:t>
            </w:r>
          </w:p>
        </w:tc>
        <w:tc>
          <w:tcPr>
            <w:tcW w:w="4819" w:type="dxa"/>
          </w:tcPr>
          <w:p w14:paraId="7DADBB63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Подписанный </w:t>
            </w:r>
            <w:r w:rsidRPr="005F1593">
              <w:rPr>
                <w:rFonts w:cs="Times New Roman"/>
                <w:sz w:val="24"/>
                <w:szCs w:val="24"/>
              </w:rPr>
              <w:t>AOC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PCI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PIN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v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3.1 для направления в платежную систему/эквайера.</w:t>
            </w:r>
          </w:p>
        </w:tc>
        <w:tc>
          <w:tcPr>
            <w:tcW w:w="1417" w:type="dxa"/>
          </w:tcPr>
          <w:p w14:paraId="0CFABD14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EN</w:t>
            </w:r>
          </w:p>
        </w:tc>
      </w:tr>
      <w:tr w:rsidR="00CF08F1" w:rsidRPr="005F1593" w14:paraId="3F7F6BAC" w14:textId="77777777">
        <w:trPr>
          <w:cantSplit/>
          <w:jc w:val="center"/>
        </w:trPr>
        <w:tc>
          <w:tcPr>
            <w:tcW w:w="454" w:type="dxa"/>
          </w:tcPr>
          <w:p w14:paraId="16AD4E51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381" w:type="dxa"/>
          </w:tcPr>
          <w:p w14:paraId="11A2416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ASV Scan Report</w:t>
            </w:r>
          </w:p>
        </w:tc>
        <w:tc>
          <w:tcPr>
            <w:tcW w:w="4819" w:type="dxa"/>
          </w:tcPr>
          <w:p w14:paraId="18B50828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Отчет </w:t>
            </w:r>
            <w:r w:rsidRPr="005F1593">
              <w:rPr>
                <w:rFonts w:cs="Times New Roman"/>
                <w:sz w:val="24"/>
                <w:szCs w:val="24"/>
              </w:rPr>
              <w:t>ASV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по внешнему сканированию, если включено в состав работ или требуется платежной системой.</w:t>
            </w:r>
          </w:p>
        </w:tc>
        <w:tc>
          <w:tcPr>
            <w:tcW w:w="1417" w:type="dxa"/>
          </w:tcPr>
          <w:p w14:paraId="7406AF49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EN/RU</w:t>
            </w:r>
          </w:p>
        </w:tc>
      </w:tr>
      <w:tr w:rsidR="00CF08F1" w:rsidRPr="005F1593" w14:paraId="10ED6CEB" w14:textId="77777777">
        <w:trPr>
          <w:cantSplit/>
          <w:jc w:val="center"/>
        </w:trPr>
        <w:tc>
          <w:tcPr>
            <w:tcW w:w="454" w:type="dxa"/>
          </w:tcPr>
          <w:p w14:paraId="16526B8C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381" w:type="dxa"/>
          </w:tcPr>
          <w:p w14:paraId="72F486F7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Segmentation Test / Penetration Test Evidence Review</w:t>
            </w:r>
          </w:p>
        </w:tc>
        <w:tc>
          <w:tcPr>
            <w:tcW w:w="4819" w:type="dxa"/>
          </w:tcPr>
          <w:p w14:paraId="29EA98E9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Заключение о достаточности тестов сегментации и пенетрационных тестов для подтверждения области.</w:t>
            </w:r>
          </w:p>
        </w:tc>
        <w:tc>
          <w:tcPr>
            <w:tcW w:w="1417" w:type="dxa"/>
          </w:tcPr>
          <w:p w14:paraId="27F8DAC5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RU/EN</w:t>
            </w:r>
          </w:p>
        </w:tc>
      </w:tr>
      <w:tr w:rsidR="00CF08F1" w:rsidRPr="005F1593" w14:paraId="5EC77EA1" w14:textId="77777777">
        <w:trPr>
          <w:cantSplit/>
          <w:jc w:val="center"/>
        </w:trPr>
        <w:tc>
          <w:tcPr>
            <w:tcW w:w="454" w:type="dxa"/>
          </w:tcPr>
          <w:p w14:paraId="7F78336E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381" w:type="dxa"/>
          </w:tcPr>
          <w:p w14:paraId="415A0EC7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Executive Summary для руководства</w:t>
            </w:r>
          </w:p>
        </w:tc>
        <w:tc>
          <w:tcPr>
            <w:tcW w:w="4819" w:type="dxa"/>
          </w:tcPr>
          <w:p w14:paraId="36F5C009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Краткая управленческая справка: статус, основные риски, критичные замечания, действия и сроки.</w:t>
            </w:r>
          </w:p>
        </w:tc>
        <w:tc>
          <w:tcPr>
            <w:tcW w:w="1417" w:type="dxa"/>
          </w:tcPr>
          <w:p w14:paraId="0CD4E7A6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RU</w:t>
            </w:r>
          </w:p>
        </w:tc>
      </w:tr>
      <w:tr w:rsidR="00CF08F1" w:rsidRPr="005F1593" w14:paraId="004AAE5A" w14:textId="77777777">
        <w:trPr>
          <w:cantSplit/>
          <w:jc w:val="center"/>
        </w:trPr>
        <w:tc>
          <w:tcPr>
            <w:tcW w:w="454" w:type="dxa"/>
          </w:tcPr>
          <w:p w14:paraId="2651D097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381" w:type="dxa"/>
          </w:tcPr>
          <w:p w14:paraId="2BBBEC20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Сертификат/письмо о соответствии</w:t>
            </w:r>
          </w:p>
        </w:tc>
        <w:tc>
          <w:tcPr>
            <w:tcW w:w="4819" w:type="dxa"/>
          </w:tcPr>
          <w:p w14:paraId="635E5519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Документ Исполнителя о прохождении оценки, если такой документ предусмотрен практикой Исполнителя; не заменяет </w:t>
            </w:r>
            <w:r w:rsidRPr="005F1593">
              <w:rPr>
                <w:rFonts w:cs="Times New Roman"/>
                <w:sz w:val="24"/>
                <w:szCs w:val="24"/>
              </w:rPr>
              <w:t>ROC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AOC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14:paraId="34F3993E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RU/EN</w:t>
            </w:r>
          </w:p>
        </w:tc>
      </w:tr>
    </w:tbl>
    <w:p w14:paraId="4C0F6978" w14:textId="77777777" w:rsidR="00CF08F1" w:rsidRPr="005F1593" w:rsidRDefault="00CF08F1">
      <w:pPr>
        <w:rPr>
          <w:rFonts w:cs="Times New Roman"/>
        </w:rPr>
      </w:pPr>
    </w:p>
    <w:p w14:paraId="064DF1F9" w14:textId="00E0B815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Порядок согласования и направления отчетов</w:t>
      </w:r>
    </w:p>
    <w:p w14:paraId="774882FE" w14:textId="77777777" w:rsidR="00CF08F1" w:rsidRPr="005F1593" w:rsidRDefault="00000000" w:rsidP="00CF7A10">
      <w:pPr>
        <w:pStyle w:val="a"/>
        <w:tabs>
          <w:tab w:val="clear" w:pos="360"/>
          <w:tab w:val="num" w:pos="851"/>
        </w:tabs>
        <w:spacing w:after="40"/>
        <w:ind w:left="851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Исполнитель предоставляет Заказчику черновики отчетов для проверки фактических данных, перечня систем, наименований подразделений, контактов и описания процессов.</w:t>
      </w:r>
    </w:p>
    <w:p w14:paraId="33D64A8D" w14:textId="77777777" w:rsidR="00CF08F1" w:rsidRPr="005F1593" w:rsidRDefault="00000000" w:rsidP="00CF7A10">
      <w:pPr>
        <w:pStyle w:val="a"/>
        <w:tabs>
          <w:tab w:val="clear" w:pos="360"/>
          <w:tab w:val="num" w:pos="851"/>
        </w:tabs>
        <w:spacing w:after="40"/>
        <w:ind w:left="851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Заказчик предоставляет замечания к фактическим данным в согласованный срок. Отсутствие ответа в установленный срок может рассматриваться как отсутствие замечаний, если это предусмотрено договором.</w:t>
      </w:r>
    </w:p>
    <w:p w14:paraId="3EF6DBDD" w14:textId="77777777" w:rsidR="00CF08F1" w:rsidRPr="005F1593" w:rsidRDefault="00000000" w:rsidP="00CF7A10">
      <w:pPr>
        <w:pStyle w:val="a"/>
        <w:tabs>
          <w:tab w:val="clear" w:pos="360"/>
          <w:tab w:val="num" w:pos="851"/>
        </w:tabs>
        <w:spacing w:after="40"/>
        <w:ind w:left="851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 xml:space="preserve">Исполнитель финализирует отчеты после закрытия всех критичных несоответствий и получения достаточных </w:t>
      </w:r>
      <w:r w:rsidRPr="005F1593">
        <w:rPr>
          <w:rFonts w:cs="Times New Roman"/>
          <w:sz w:val="24"/>
          <w:szCs w:val="24"/>
        </w:rPr>
        <w:t>evidence</w:t>
      </w:r>
      <w:r w:rsidRPr="005F1593">
        <w:rPr>
          <w:rFonts w:cs="Times New Roman"/>
          <w:sz w:val="24"/>
          <w:szCs w:val="24"/>
          <w:lang w:val="ru-RU"/>
        </w:rPr>
        <w:t>.</w:t>
      </w:r>
    </w:p>
    <w:p w14:paraId="1F5D828E" w14:textId="77777777" w:rsidR="00CF08F1" w:rsidRPr="005F1593" w:rsidRDefault="00000000" w:rsidP="00CF7A10">
      <w:pPr>
        <w:pStyle w:val="a"/>
        <w:tabs>
          <w:tab w:val="clear" w:pos="360"/>
          <w:tab w:val="num" w:pos="851"/>
        </w:tabs>
        <w:spacing w:after="40"/>
        <w:ind w:left="851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 xml:space="preserve">Подписанные </w:t>
      </w:r>
      <w:r w:rsidRPr="005F1593">
        <w:rPr>
          <w:rFonts w:cs="Times New Roman"/>
          <w:sz w:val="24"/>
          <w:szCs w:val="24"/>
        </w:rPr>
        <w:t>AOC</w:t>
      </w:r>
      <w:r w:rsidRPr="005F1593">
        <w:rPr>
          <w:rFonts w:cs="Times New Roman"/>
          <w:sz w:val="24"/>
          <w:szCs w:val="24"/>
          <w:lang w:val="ru-RU"/>
        </w:rPr>
        <w:t>/</w:t>
      </w:r>
      <w:r w:rsidRPr="005F1593">
        <w:rPr>
          <w:rFonts w:cs="Times New Roman"/>
          <w:sz w:val="24"/>
          <w:szCs w:val="24"/>
        </w:rPr>
        <w:t>ROC</w:t>
      </w:r>
      <w:r w:rsidRPr="005F1593">
        <w:rPr>
          <w:rFonts w:cs="Times New Roman"/>
          <w:sz w:val="24"/>
          <w:szCs w:val="24"/>
          <w:lang w:val="ru-RU"/>
        </w:rPr>
        <w:t xml:space="preserve"> направляются в платежные системы, эквайерам или иным получателям только после письменного согласования Заказчика, за исключением случаев, прямо предусмотренных договором или требованиями платежной системы.</w:t>
      </w:r>
    </w:p>
    <w:p w14:paraId="6166502F" w14:textId="77777777" w:rsidR="00CF08F1" w:rsidRPr="005F1593" w:rsidRDefault="00000000" w:rsidP="00CF7A10">
      <w:pPr>
        <w:pStyle w:val="a"/>
        <w:tabs>
          <w:tab w:val="clear" w:pos="360"/>
          <w:tab w:val="num" w:pos="851"/>
        </w:tabs>
        <w:spacing w:after="40"/>
        <w:ind w:left="851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Финальный комплект материалов передается Заказчику в защищенном виде: зашифрованный архив, защищенный канал передачи или корпоративное хранилище Заказчика.</w:t>
      </w:r>
    </w:p>
    <w:p w14:paraId="2D1F09AB" w14:textId="6359A07B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Обязанности Заказчика</w:t>
      </w:r>
    </w:p>
    <w:p w14:paraId="1AC2C2DC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Назначить руководителя проекта и ответственных лиц по направлениям ИТ, ИБ, процессинг, HSM/PIN operations, разработка, инфраструктура, сеть, базы данных, физическая безопасность, комплаенс и поставщики услуг.</w:t>
      </w:r>
    </w:p>
    <w:p w14:paraId="3CBA2E51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Предоставить Исполнителю документы, схемы, инвентарные перечни, доступы для просмотра, evidence, отчеты сканирований и контактные данные владельцев систем.</w:t>
      </w:r>
    </w:p>
    <w:p w14:paraId="4D8F9C56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lastRenderedPageBreak/>
        <w:t>Обеспечить доступ аудиторов к площадкам, системам и специалистам в объеме, необходимом для проведения оценки, с соблюдением внутренних правил доступа.</w:t>
      </w:r>
    </w:p>
    <w:p w14:paraId="196D70F4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Своевременно устранять выявленные несоответствия или предоставлять план remediation/compensating controls, если это допустимо требованиями стандартов.</w:t>
      </w:r>
    </w:p>
    <w:p w14:paraId="1692EEB9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Согласовать с Исполнителем порядок проведения интервью, тестов, демонстраций процедур, key ceremonies и доступа к конфиденциальным материалам.</w:t>
      </w:r>
    </w:p>
    <w:p w14:paraId="1DDCFDE2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Обеспечить участие поставщиков услуг, если их сервисы входят в область оценки или влияют на CDE/PIN environment.</w:t>
      </w:r>
    </w:p>
    <w:p w14:paraId="4204964D" w14:textId="373962D1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Обязанности Исполнителя</w:t>
      </w:r>
    </w:p>
    <w:p w14:paraId="4506E196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Проводить работы в соответствии с актуальными стандартами PCI DSS v4.0.1 и PCI PIN v3.1, программными руководствами PCI SSC и требованиями платежных систем.</w:t>
      </w:r>
    </w:p>
    <w:p w14:paraId="34091AA0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Предоставить план работ, перечень запрашиваемых evidence, график интервью и список необходимых демонстраций процедур.</w:t>
      </w:r>
    </w:p>
    <w:p w14:paraId="5C4F2B83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Своевременно информировать Заказчика о выявленных несоответствиях, рисках срыва сроков, недостаточности evidence и изменениях в области оценки.</w:t>
      </w:r>
    </w:p>
    <w:p w14:paraId="6445340D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Вести реестр вопросов/ответов, реестр несоответствий и статус закрытия корректирующих действий.</w:t>
      </w:r>
    </w:p>
    <w:p w14:paraId="4DEAD367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Обеспечить качество отчетов, отсутствие внутренних противоречий, корректность ссылок на требования, полноту описания области и применимости требований.</w:t>
      </w:r>
    </w:p>
    <w:p w14:paraId="44BCF9D9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Соблюдать режим конфиденциальности, не копировать данные держателей карт и чувствительные аутентификационные данные без необходимости и согласования, не выносить конфиденциальные материалы за пределы согласованных каналов.</w:t>
      </w:r>
    </w:p>
    <w:p w14:paraId="20C9D519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Передать Заказчику все финальные документы и удалить/уничтожить рабочие копии материалов после завершения работ в порядке, установленном договором и NDA.</w:t>
      </w:r>
    </w:p>
    <w:p w14:paraId="7A00DCB2" w14:textId="64A3E5B3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Требования к конфиденциальности и безопасности работ</w:t>
      </w:r>
    </w:p>
    <w:p w14:paraId="0E1F96D9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До начала работ стороны должны подписать NDA или включить в договор раздел о конфиденциальности, банковской тайне, персональных данных и ограничениях обработки CHD/SAD/PIN-related materials.</w:t>
      </w:r>
    </w:p>
    <w:p w14:paraId="6CEAB1CF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Передача документов и evidence должна выполняться через защищенные каналы. Запрещается передача PAN, PIN, PIN block, CVV/CVC, полных трековых данных и ключевых компонентов в открытом виде.</w:t>
      </w:r>
    </w:p>
    <w:p w14:paraId="02B44E22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При необходимости демонстрации данных должны использоваться маскирование, обезличивание, screen sharing без сохранения записи либо иные безопасные методы.</w:t>
      </w:r>
    </w:p>
    <w:p w14:paraId="5A26329C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Доступ Исполнителя к системам должен быть только для просмотра, по именованным учетным записям, с MFA и журналированием действий, если такой доступ требуется.</w:t>
      </w:r>
    </w:p>
    <w:p w14:paraId="067076BA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Рабочие материалы Исполнителя должны храниться в защищенной среде, доступной только членам проектной команды. Срок хранения и порядок уничтожения определяются договором.</w:t>
      </w:r>
    </w:p>
    <w:p w14:paraId="23875ED7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 xml:space="preserve">Обнаружение признаков компрометации, несанкционированного хранения CHD/SAD/PIN или ключевых материалов должно незамедлительно </w:t>
      </w:r>
      <w:proofErr w:type="spellStart"/>
      <w:r w:rsidRPr="005F1593">
        <w:rPr>
          <w:rFonts w:cs="Times New Roman"/>
          <w:sz w:val="24"/>
          <w:szCs w:val="24"/>
          <w:lang w:val="ru-RU"/>
        </w:rPr>
        <w:t>эскалироваться</w:t>
      </w:r>
      <w:proofErr w:type="spellEnd"/>
      <w:r w:rsidRPr="005F1593">
        <w:rPr>
          <w:rFonts w:cs="Times New Roman"/>
          <w:sz w:val="24"/>
          <w:szCs w:val="24"/>
          <w:lang w:val="ru-RU"/>
        </w:rPr>
        <w:t xml:space="preserve"> Заказчику по согласованному каналу.</w:t>
      </w:r>
    </w:p>
    <w:p w14:paraId="1B4E2A76" w14:textId="12D5BC97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lastRenderedPageBreak/>
        <w:t>Сроки выполнения работ и контрольные точки</w:t>
      </w:r>
    </w:p>
    <w:p w14:paraId="20BFA7DE" w14:textId="77777777" w:rsidR="00CF08F1" w:rsidRPr="005F1593" w:rsidRDefault="00000000" w:rsidP="00CF7A10">
      <w:pPr>
        <w:spacing w:after="120" w:line="240" w:lineRule="auto"/>
        <w:ind w:firstLine="567"/>
        <w:jc w:val="both"/>
        <w:rPr>
          <w:rFonts w:cs="Times New Roman"/>
        </w:rPr>
      </w:pPr>
      <w:r w:rsidRPr="005F1593">
        <w:rPr>
          <w:rFonts w:cs="Times New Roman"/>
          <w:sz w:val="24"/>
          <w:szCs w:val="24"/>
          <w:lang w:val="ru-RU"/>
        </w:rPr>
        <w:t>Фактические</w:t>
      </w:r>
      <w:r w:rsidRPr="005F1593">
        <w:rPr>
          <w:rFonts w:cs="Times New Roman"/>
          <w:lang w:val="ru-RU"/>
        </w:rPr>
        <w:t xml:space="preserve"> сроки определяются по итогам подтверждения области оценки, количества системных компонентов, готовности </w:t>
      </w:r>
      <w:r w:rsidRPr="005F1593">
        <w:rPr>
          <w:rFonts w:cs="Times New Roman"/>
        </w:rPr>
        <w:t>evidence</w:t>
      </w:r>
      <w:r w:rsidRPr="005F1593">
        <w:rPr>
          <w:rFonts w:cs="Times New Roman"/>
          <w:lang w:val="ru-RU"/>
        </w:rPr>
        <w:t xml:space="preserve">, объема корректирующих мероприятий и доступности специалистов Заказчика. </w:t>
      </w:r>
      <w:proofErr w:type="spellStart"/>
      <w:r w:rsidRPr="005F1593">
        <w:rPr>
          <w:rFonts w:cs="Times New Roman"/>
        </w:rPr>
        <w:t>Рекомендуемая</w:t>
      </w:r>
      <w:proofErr w:type="spellEnd"/>
      <w:r w:rsidRPr="005F1593">
        <w:rPr>
          <w:rFonts w:cs="Times New Roman"/>
        </w:rPr>
        <w:t xml:space="preserve"> </w:t>
      </w:r>
      <w:proofErr w:type="spellStart"/>
      <w:r w:rsidRPr="005F1593">
        <w:rPr>
          <w:rFonts w:cs="Times New Roman"/>
        </w:rPr>
        <w:t>структура</w:t>
      </w:r>
      <w:proofErr w:type="spellEnd"/>
      <w:r w:rsidRPr="005F1593">
        <w:rPr>
          <w:rFonts w:cs="Times New Roman"/>
        </w:rPr>
        <w:t xml:space="preserve"> </w:t>
      </w:r>
      <w:proofErr w:type="spellStart"/>
      <w:r w:rsidRPr="005F1593">
        <w:rPr>
          <w:rFonts w:cs="Times New Roman"/>
        </w:rPr>
        <w:t>календарного</w:t>
      </w:r>
      <w:proofErr w:type="spellEnd"/>
      <w:r w:rsidRPr="005F1593">
        <w:rPr>
          <w:rFonts w:cs="Times New Roman"/>
        </w:rPr>
        <w:t xml:space="preserve"> </w:t>
      </w:r>
      <w:proofErr w:type="spellStart"/>
      <w:r w:rsidRPr="005F1593">
        <w:rPr>
          <w:rFonts w:cs="Times New Roman"/>
        </w:rPr>
        <w:t>плана</w:t>
      </w:r>
      <w:proofErr w:type="spellEnd"/>
      <w:r w:rsidRPr="005F1593">
        <w:rPr>
          <w:rFonts w:cs="Times New Roman"/>
        </w:rPr>
        <w:t>: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645"/>
        <w:gridCol w:w="2381"/>
        <w:gridCol w:w="3855"/>
      </w:tblGrid>
      <w:tr w:rsidR="00CF08F1" w:rsidRPr="005F1593" w14:paraId="420E0314" w14:textId="77777777" w:rsidTr="00EA26DF">
        <w:trPr>
          <w:cantSplit/>
          <w:tblHeader/>
          <w:jc w:val="center"/>
        </w:trPr>
        <w:tc>
          <w:tcPr>
            <w:tcW w:w="454" w:type="dxa"/>
          </w:tcPr>
          <w:p w14:paraId="7397AF8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1" w:type="dxa"/>
          </w:tcPr>
          <w:p w14:paraId="1D36FED5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381" w:type="dxa"/>
          </w:tcPr>
          <w:p w14:paraId="61DAEAD9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Ориентировочный срок</w:t>
            </w:r>
          </w:p>
        </w:tc>
        <w:tc>
          <w:tcPr>
            <w:tcW w:w="3855" w:type="dxa"/>
          </w:tcPr>
          <w:p w14:paraId="26706CE3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Контрольная точка</w:t>
            </w:r>
          </w:p>
        </w:tc>
      </w:tr>
      <w:tr w:rsidR="00CF08F1" w:rsidRPr="005F1593" w14:paraId="62EA924B" w14:textId="77777777" w:rsidTr="00EA26DF">
        <w:trPr>
          <w:cantSplit/>
          <w:jc w:val="center"/>
        </w:trPr>
        <w:tc>
          <w:tcPr>
            <w:tcW w:w="454" w:type="dxa"/>
          </w:tcPr>
          <w:p w14:paraId="2E98DC1A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14:paraId="39409003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Инициация и запрос данных</w:t>
            </w:r>
          </w:p>
        </w:tc>
        <w:tc>
          <w:tcPr>
            <w:tcW w:w="2381" w:type="dxa"/>
          </w:tcPr>
          <w:p w14:paraId="7CE19043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1–2 недели</w:t>
            </w:r>
          </w:p>
        </w:tc>
        <w:tc>
          <w:tcPr>
            <w:tcW w:w="3855" w:type="dxa"/>
          </w:tcPr>
          <w:p w14:paraId="74685DFC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План проекта и evidence request list.</w:t>
            </w:r>
          </w:p>
        </w:tc>
      </w:tr>
      <w:tr w:rsidR="00CF08F1" w:rsidRPr="005F1593" w14:paraId="0E8D7134" w14:textId="77777777" w:rsidTr="00EA26DF">
        <w:trPr>
          <w:cantSplit/>
          <w:jc w:val="center"/>
        </w:trPr>
        <w:tc>
          <w:tcPr>
            <w:tcW w:w="454" w:type="dxa"/>
          </w:tcPr>
          <w:p w14:paraId="5BFB29ED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14:paraId="4D844B67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Определение области</w:t>
            </w:r>
          </w:p>
        </w:tc>
        <w:tc>
          <w:tcPr>
            <w:tcW w:w="2381" w:type="dxa"/>
          </w:tcPr>
          <w:p w14:paraId="674D943E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1–3 недели</w:t>
            </w:r>
          </w:p>
        </w:tc>
        <w:tc>
          <w:tcPr>
            <w:tcW w:w="3855" w:type="dxa"/>
          </w:tcPr>
          <w:p w14:paraId="263D08F5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Согласованный scope PCI DSS/PCI PIN.</w:t>
            </w:r>
          </w:p>
        </w:tc>
      </w:tr>
      <w:tr w:rsidR="00CF08F1" w:rsidRPr="005F1593" w14:paraId="5D24CC84" w14:textId="77777777" w:rsidTr="00EA26DF">
        <w:trPr>
          <w:cantSplit/>
          <w:jc w:val="center"/>
        </w:trPr>
        <w:tc>
          <w:tcPr>
            <w:tcW w:w="454" w:type="dxa"/>
          </w:tcPr>
          <w:p w14:paraId="633C9554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14:paraId="2639B59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Readiness / Gap assessment</w:t>
            </w:r>
          </w:p>
        </w:tc>
        <w:tc>
          <w:tcPr>
            <w:tcW w:w="2381" w:type="dxa"/>
          </w:tcPr>
          <w:p w14:paraId="0EF96324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2–4 недели</w:t>
            </w:r>
          </w:p>
        </w:tc>
        <w:tc>
          <w:tcPr>
            <w:tcW w:w="3855" w:type="dxa"/>
          </w:tcPr>
          <w:p w14:paraId="105D0F68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Реестр несоответствий и план </w:t>
            </w:r>
            <w:r w:rsidRPr="005F1593">
              <w:rPr>
                <w:rFonts w:cs="Times New Roman"/>
                <w:sz w:val="24"/>
                <w:szCs w:val="24"/>
              </w:rPr>
              <w:t>remediation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</w:tr>
      <w:tr w:rsidR="00CF08F1" w:rsidRPr="005F1593" w14:paraId="28296CCE" w14:textId="77777777" w:rsidTr="00EA26DF">
        <w:trPr>
          <w:cantSplit/>
          <w:jc w:val="center"/>
        </w:trPr>
        <w:tc>
          <w:tcPr>
            <w:tcW w:w="454" w:type="dxa"/>
          </w:tcPr>
          <w:p w14:paraId="67C6C595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</w:tcPr>
          <w:p w14:paraId="4F96D8F8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Корректирующие действия Заказчика</w:t>
            </w:r>
          </w:p>
        </w:tc>
        <w:tc>
          <w:tcPr>
            <w:tcW w:w="2381" w:type="dxa"/>
          </w:tcPr>
          <w:p w14:paraId="690E74E3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По факту объема работ</w:t>
            </w:r>
          </w:p>
        </w:tc>
        <w:tc>
          <w:tcPr>
            <w:tcW w:w="3855" w:type="dxa"/>
          </w:tcPr>
          <w:p w14:paraId="6AA71DA7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Закрытие несоответствий и сбор </w:t>
            </w:r>
            <w:r w:rsidRPr="005F1593">
              <w:rPr>
                <w:rFonts w:cs="Times New Roman"/>
                <w:sz w:val="24"/>
                <w:szCs w:val="24"/>
              </w:rPr>
              <w:t>evidence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</w:tr>
      <w:tr w:rsidR="00CF08F1" w:rsidRPr="005F1593" w14:paraId="1F1D9A3E" w14:textId="77777777" w:rsidTr="00EA26DF">
        <w:trPr>
          <w:cantSplit/>
          <w:jc w:val="center"/>
        </w:trPr>
        <w:tc>
          <w:tcPr>
            <w:tcW w:w="454" w:type="dxa"/>
          </w:tcPr>
          <w:p w14:paraId="583FEC35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</w:tcPr>
          <w:p w14:paraId="27559123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Формальная оценка и отчетность</w:t>
            </w:r>
          </w:p>
        </w:tc>
        <w:tc>
          <w:tcPr>
            <w:tcW w:w="2381" w:type="dxa"/>
          </w:tcPr>
          <w:p w14:paraId="18ADA410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2–5 недель</w:t>
            </w:r>
          </w:p>
        </w:tc>
        <w:tc>
          <w:tcPr>
            <w:tcW w:w="3855" w:type="dxa"/>
          </w:tcPr>
          <w:p w14:paraId="587BC411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Черновики ROC/AOC/PIN ROC/PIN AOC.</w:t>
            </w:r>
          </w:p>
        </w:tc>
      </w:tr>
      <w:tr w:rsidR="00CF08F1" w:rsidRPr="005F1593" w14:paraId="74C9436D" w14:textId="77777777" w:rsidTr="00EA26DF">
        <w:trPr>
          <w:cantSplit/>
          <w:jc w:val="center"/>
        </w:trPr>
        <w:tc>
          <w:tcPr>
            <w:tcW w:w="454" w:type="dxa"/>
          </w:tcPr>
          <w:p w14:paraId="4DB2FCBD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</w:tcPr>
          <w:p w14:paraId="6696ABA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Финализация и подписание</w:t>
            </w:r>
          </w:p>
        </w:tc>
        <w:tc>
          <w:tcPr>
            <w:tcW w:w="2381" w:type="dxa"/>
          </w:tcPr>
          <w:p w14:paraId="3D454E49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1–2 недели</w:t>
            </w:r>
          </w:p>
        </w:tc>
        <w:tc>
          <w:tcPr>
            <w:tcW w:w="3855" w:type="dxa"/>
          </w:tcPr>
          <w:p w14:paraId="26D92E13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Финальный комплект документов.</w:t>
            </w:r>
          </w:p>
        </w:tc>
      </w:tr>
      <w:tr w:rsidR="00CF08F1" w:rsidRPr="005F1593" w14:paraId="7CF34D7E" w14:textId="77777777" w:rsidTr="00EA26DF">
        <w:trPr>
          <w:cantSplit/>
          <w:jc w:val="center"/>
        </w:trPr>
        <w:tc>
          <w:tcPr>
            <w:tcW w:w="454" w:type="dxa"/>
          </w:tcPr>
          <w:p w14:paraId="682C9319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381" w:type="dxa"/>
          </w:tcPr>
          <w:p w14:paraId="11141282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Постсертификационная поддержка</w:t>
            </w:r>
          </w:p>
        </w:tc>
        <w:tc>
          <w:tcPr>
            <w:tcW w:w="2381" w:type="dxa"/>
          </w:tcPr>
          <w:p w14:paraId="4A16B255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12 месяцев после завершения оценки или иной срок по договору</w:t>
            </w:r>
          </w:p>
        </w:tc>
        <w:tc>
          <w:tcPr>
            <w:tcW w:w="3855" w:type="dxa"/>
          </w:tcPr>
          <w:p w14:paraId="63C44E0E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Ответы на запросы, рекомендации по поддержанию соответствия.</w:t>
            </w:r>
          </w:p>
        </w:tc>
      </w:tr>
    </w:tbl>
    <w:p w14:paraId="5E4A035C" w14:textId="2BFF0A32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Критерии приемки работ</w:t>
      </w:r>
    </w:p>
    <w:p w14:paraId="586FCC78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Область PCI DSS и PCI PIN документально подтверждена, согласована сторонами и отражена в отчетности.</w:t>
      </w:r>
    </w:p>
    <w:p w14:paraId="5403EE96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Все применимые требования PCI DSS v4.0.1 и PCI PIN v3.1 оценены, а применимость/неприменимость требований обоснована.</w:t>
      </w:r>
    </w:p>
    <w:p w14:paraId="35E4C5E9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Сформированы и переданы все документы, указанные в разделе «Отчетная документация и результаты работ».</w:t>
      </w:r>
    </w:p>
    <w:p w14:paraId="2489582F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AOC/ROC/PIN ROC/PIN AOC заполнены по актуальным шаблонам, подписаны уполномоченными представителями и не содержат незакрытых критичных замечаний, препятствующих подтверждению соответствия.</w:t>
      </w:r>
    </w:p>
    <w:p w14:paraId="4408C310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Реестр несоответствий содержит статусы, evidence закрытия, рекомендации и остаточные риски, если применимо.</w:t>
      </w:r>
    </w:p>
    <w:p w14:paraId="1F301B4D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Управленческая справка содержит понятное резюме для руководства: статус сертификации, ключевые риски, дальнейшие действия и ответственность.</w:t>
      </w:r>
    </w:p>
    <w:p w14:paraId="13940E53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Финальные документы переданы Заказчику в согласованном формате и защищенным способом.</w:t>
      </w:r>
    </w:p>
    <w:p w14:paraId="31F64638" w14:textId="30ED7F32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Консультационная поддержка</w:t>
      </w:r>
    </w:p>
    <w:p w14:paraId="4FF0916F" w14:textId="77777777" w:rsidR="00CF08F1" w:rsidRPr="005F1593" w:rsidRDefault="00000000" w:rsidP="00E9091F">
      <w:pPr>
        <w:spacing w:after="0" w:line="240" w:lineRule="auto"/>
        <w:ind w:firstLine="567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Консультационная поддержка должна предоставляться в течение всего срока действия сертификации PCI DSS и PCI PIN, если иное не установлено договором. Поддержка включает разъяснение требований стандартов, ответы на вопросы платежных систем/эквайеров, консультации по изменениям области и оценку влияния существенных изменений на статус compliance.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4535"/>
        <w:gridCol w:w="2268"/>
      </w:tblGrid>
      <w:tr w:rsidR="00CF08F1" w:rsidRPr="005F1593" w14:paraId="002B7357" w14:textId="77777777" w:rsidTr="00EA26DF">
        <w:trPr>
          <w:cantSplit/>
          <w:tblHeader/>
          <w:jc w:val="center"/>
        </w:trPr>
        <w:tc>
          <w:tcPr>
            <w:tcW w:w="2268" w:type="dxa"/>
          </w:tcPr>
          <w:p w14:paraId="5B0826EA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lastRenderedPageBreak/>
              <w:t>Тип запроса</w:t>
            </w:r>
          </w:p>
        </w:tc>
        <w:tc>
          <w:tcPr>
            <w:tcW w:w="4535" w:type="dxa"/>
          </w:tcPr>
          <w:p w14:paraId="62C9C5C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Пример</w:t>
            </w:r>
          </w:p>
        </w:tc>
        <w:tc>
          <w:tcPr>
            <w:tcW w:w="2268" w:type="dxa"/>
          </w:tcPr>
          <w:p w14:paraId="71B67821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Срок ответа</w:t>
            </w:r>
          </w:p>
        </w:tc>
      </w:tr>
      <w:tr w:rsidR="00CF08F1" w:rsidRPr="005F1593" w14:paraId="6239C7BB" w14:textId="77777777" w:rsidTr="00EA26DF">
        <w:trPr>
          <w:cantSplit/>
          <w:jc w:val="center"/>
        </w:trPr>
        <w:tc>
          <w:tcPr>
            <w:tcW w:w="2268" w:type="dxa"/>
          </w:tcPr>
          <w:p w14:paraId="1DF49312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Стандартный запрос</w:t>
            </w:r>
          </w:p>
        </w:tc>
        <w:tc>
          <w:tcPr>
            <w:tcW w:w="4535" w:type="dxa"/>
          </w:tcPr>
          <w:p w14:paraId="4ABAD170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Разъяснение требования, комментарий к </w:t>
            </w:r>
            <w:r w:rsidRPr="005F1593">
              <w:rPr>
                <w:rFonts w:cs="Times New Roman"/>
                <w:sz w:val="24"/>
                <w:szCs w:val="24"/>
              </w:rPr>
              <w:t>evidence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консультация по документу</w:t>
            </w:r>
          </w:p>
        </w:tc>
        <w:tc>
          <w:tcPr>
            <w:tcW w:w="2268" w:type="dxa"/>
          </w:tcPr>
          <w:p w14:paraId="7C018AE1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F1593">
              <w:rPr>
                <w:rFonts w:cs="Times New Roman"/>
                <w:sz w:val="24"/>
                <w:szCs w:val="24"/>
              </w:rPr>
              <w:t>до</w:t>
            </w:r>
            <w:proofErr w:type="spellEnd"/>
            <w:r w:rsidRPr="005F1593">
              <w:rPr>
                <w:rFonts w:cs="Times New Roman"/>
                <w:sz w:val="24"/>
                <w:szCs w:val="24"/>
              </w:rPr>
              <w:t xml:space="preserve"> 5 </w:t>
            </w:r>
            <w:proofErr w:type="spellStart"/>
            <w:r w:rsidRPr="005F1593">
              <w:rPr>
                <w:rFonts w:cs="Times New Roman"/>
                <w:sz w:val="24"/>
                <w:szCs w:val="24"/>
              </w:rPr>
              <w:t>рабочих</w:t>
            </w:r>
            <w:proofErr w:type="spellEnd"/>
            <w:r w:rsidRPr="005F15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F1593">
              <w:rPr>
                <w:rFonts w:cs="Times New Roman"/>
                <w:sz w:val="24"/>
                <w:szCs w:val="24"/>
              </w:rPr>
              <w:t>дней</w:t>
            </w:r>
            <w:proofErr w:type="spellEnd"/>
          </w:p>
        </w:tc>
      </w:tr>
      <w:tr w:rsidR="00CF08F1" w:rsidRPr="005F1593" w14:paraId="1C32C4CA" w14:textId="77777777" w:rsidTr="00EA26DF">
        <w:trPr>
          <w:cantSplit/>
          <w:jc w:val="center"/>
        </w:trPr>
        <w:tc>
          <w:tcPr>
            <w:tcW w:w="2268" w:type="dxa"/>
          </w:tcPr>
          <w:p w14:paraId="5DB043A6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Срочный запрос</w:t>
            </w:r>
          </w:p>
        </w:tc>
        <w:tc>
          <w:tcPr>
            <w:tcW w:w="4535" w:type="dxa"/>
          </w:tcPr>
          <w:p w14:paraId="4E2014AA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Ответ платежной системы/эквайера, критичное замечание, риск потери срока</w:t>
            </w:r>
          </w:p>
        </w:tc>
        <w:tc>
          <w:tcPr>
            <w:tcW w:w="2268" w:type="dxa"/>
          </w:tcPr>
          <w:p w14:paraId="3FC5A409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F1593">
              <w:rPr>
                <w:rFonts w:cs="Times New Roman"/>
                <w:sz w:val="24"/>
                <w:szCs w:val="24"/>
              </w:rPr>
              <w:t>до</w:t>
            </w:r>
            <w:proofErr w:type="spellEnd"/>
            <w:r w:rsidRPr="005F1593">
              <w:rPr>
                <w:rFonts w:cs="Times New Roman"/>
                <w:sz w:val="24"/>
                <w:szCs w:val="24"/>
              </w:rPr>
              <w:t xml:space="preserve"> 2 </w:t>
            </w:r>
            <w:proofErr w:type="spellStart"/>
            <w:r w:rsidRPr="005F1593">
              <w:rPr>
                <w:rFonts w:cs="Times New Roman"/>
                <w:sz w:val="24"/>
                <w:szCs w:val="24"/>
              </w:rPr>
              <w:t>рабочих</w:t>
            </w:r>
            <w:proofErr w:type="spellEnd"/>
            <w:r w:rsidRPr="005F15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F1593">
              <w:rPr>
                <w:rFonts w:cs="Times New Roman"/>
                <w:sz w:val="24"/>
                <w:szCs w:val="24"/>
              </w:rPr>
              <w:t>дней</w:t>
            </w:r>
            <w:proofErr w:type="spellEnd"/>
          </w:p>
        </w:tc>
      </w:tr>
      <w:tr w:rsidR="00CF08F1" w:rsidRPr="005F1593" w14:paraId="57EB0C1E" w14:textId="77777777" w:rsidTr="00EA26DF">
        <w:trPr>
          <w:cantSplit/>
          <w:jc w:val="center"/>
        </w:trPr>
        <w:tc>
          <w:tcPr>
            <w:tcW w:w="2268" w:type="dxa"/>
          </w:tcPr>
          <w:p w14:paraId="62B432DA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Комплексный запрос</w:t>
            </w:r>
          </w:p>
        </w:tc>
        <w:tc>
          <w:tcPr>
            <w:tcW w:w="4535" w:type="dxa"/>
          </w:tcPr>
          <w:p w14:paraId="360FBB40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Изменение области, новая система, новая интеграция, анализ </w:t>
            </w:r>
            <w:r w:rsidRPr="005F1593">
              <w:rPr>
                <w:rFonts w:cs="Times New Roman"/>
                <w:sz w:val="24"/>
                <w:szCs w:val="24"/>
              </w:rPr>
              <w:t>compensating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controls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customized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approach</w:t>
            </w:r>
          </w:p>
        </w:tc>
        <w:tc>
          <w:tcPr>
            <w:tcW w:w="2268" w:type="dxa"/>
          </w:tcPr>
          <w:p w14:paraId="148F48DD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F1593">
              <w:rPr>
                <w:rFonts w:cs="Times New Roman"/>
                <w:sz w:val="24"/>
                <w:szCs w:val="24"/>
              </w:rPr>
              <w:t>индивидуально</w:t>
            </w:r>
            <w:proofErr w:type="spellEnd"/>
            <w:r w:rsidRPr="005F159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5F1593">
              <w:rPr>
                <w:rFonts w:cs="Times New Roman"/>
                <w:sz w:val="24"/>
                <w:szCs w:val="24"/>
              </w:rPr>
              <w:t>по</w:t>
            </w:r>
            <w:proofErr w:type="spellEnd"/>
            <w:r w:rsidRPr="005F15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F1593">
              <w:rPr>
                <w:rFonts w:cs="Times New Roman"/>
                <w:sz w:val="24"/>
                <w:szCs w:val="24"/>
              </w:rPr>
              <w:t>согласованию</w:t>
            </w:r>
            <w:proofErr w:type="spellEnd"/>
          </w:p>
        </w:tc>
      </w:tr>
    </w:tbl>
    <w:p w14:paraId="0897F532" w14:textId="4A5C23CD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Требования к коммерческому предложению Исполнителя</w:t>
      </w:r>
    </w:p>
    <w:p w14:paraId="48A6363C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Описание методологии, этапов работ, сроков и предпосылок.</w:t>
      </w:r>
    </w:p>
    <w:p w14:paraId="2B7B890B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Подтверждение статуса QSA/QPA/ASV или условий привлечения ASV.</w:t>
      </w:r>
    </w:p>
    <w:p w14:paraId="3D453E64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Состав проектной команды, роли, опыт, сертификаты, занятость и резервирование ключевых специалистов.</w:t>
      </w:r>
    </w:p>
    <w:p w14:paraId="2477628A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</w:rPr>
      </w:pPr>
      <w:r w:rsidRPr="005F1593">
        <w:rPr>
          <w:rFonts w:cs="Times New Roman"/>
          <w:sz w:val="24"/>
          <w:szCs w:val="24"/>
          <w:lang w:val="ru-RU"/>
        </w:rPr>
        <w:t>Перечень</w:t>
      </w:r>
      <w:r w:rsidRPr="005F1593">
        <w:rPr>
          <w:rFonts w:cs="Times New Roman"/>
          <w:sz w:val="24"/>
          <w:szCs w:val="24"/>
        </w:rPr>
        <w:t xml:space="preserve"> </w:t>
      </w:r>
      <w:r w:rsidRPr="005F1593">
        <w:rPr>
          <w:rFonts w:cs="Times New Roman"/>
          <w:sz w:val="24"/>
          <w:szCs w:val="24"/>
          <w:lang w:val="ru-RU"/>
        </w:rPr>
        <w:t>включенных</w:t>
      </w:r>
      <w:r w:rsidRPr="005F1593">
        <w:rPr>
          <w:rFonts w:cs="Times New Roman"/>
          <w:sz w:val="24"/>
          <w:szCs w:val="24"/>
        </w:rPr>
        <w:t xml:space="preserve"> </w:t>
      </w:r>
      <w:r w:rsidRPr="005F1593">
        <w:rPr>
          <w:rFonts w:cs="Times New Roman"/>
          <w:sz w:val="24"/>
          <w:szCs w:val="24"/>
          <w:lang w:val="ru-RU"/>
        </w:rPr>
        <w:t>и</w:t>
      </w:r>
      <w:r w:rsidRPr="005F1593">
        <w:rPr>
          <w:rFonts w:cs="Times New Roman"/>
          <w:sz w:val="24"/>
          <w:szCs w:val="24"/>
        </w:rPr>
        <w:t xml:space="preserve"> </w:t>
      </w:r>
      <w:r w:rsidRPr="005F1593">
        <w:rPr>
          <w:rFonts w:cs="Times New Roman"/>
          <w:sz w:val="24"/>
          <w:szCs w:val="24"/>
          <w:lang w:val="ru-RU"/>
        </w:rPr>
        <w:t>не</w:t>
      </w:r>
      <w:r w:rsidRPr="005F1593">
        <w:rPr>
          <w:rFonts w:cs="Times New Roman"/>
          <w:sz w:val="24"/>
          <w:szCs w:val="24"/>
        </w:rPr>
        <w:t xml:space="preserve"> </w:t>
      </w:r>
      <w:r w:rsidRPr="005F1593">
        <w:rPr>
          <w:rFonts w:cs="Times New Roman"/>
          <w:sz w:val="24"/>
          <w:szCs w:val="24"/>
          <w:lang w:val="ru-RU"/>
        </w:rPr>
        <w:t>включенных</w:t>
      </w:r>
      <w:r w:rsidRPr="005F1593">
        <w:rPr>
          <w:rFonts w:cs="Times New Roman"/>
          <w:sz w:val="24"/>
          <w:szCs w:val="24"/>
        </w:rPr>
        <w:t xml:space="preserve"> </w:t>
      </w:r>
      <w:r w:rsidRPr="005F1593">
        <w:rPr>
          <w:rFonts w:cs="Times New Roman"/>
          <w:sz w:val="24"/>
          <w:szCs w:val="24"/>
          <w:lang w:val="ru-RU"/>
        </w:rPr>
        <w:t>работ</w:t>
      </w:r>
      <w:r w:rsidRPr="005F1593">
        <w:rPr>
          <w:rFonts w:cs="Times New Roman"/>
          <w:sz w:val="24"/>
          <w:szCs w:val="24"/>
        </w:rPr>
        <w:t>: readiness assessment, formal assessment, ASV scans, segmentation testing, support, submission to payment brands.</w:t>
      </w:r>
    </w:p>
    <w:p w14:paraId="130C044E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Фиксированная стоимость или детализированная смета с указанием допущений по количеству систем, площадок, интервью, отчетов и итераций проверки evidence.</w:t>
      </w:r>
    </w:p>
    <w:p w14:paraId="4F0DD257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Количество включенных циклов проверки устранения несоответствий и стоимость дополнительных циклов.</w:t>
      </w:r>
    </w:p>
    <w:p w14:paraId="604B41AC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Условия выездных работ, командировочных расходов, удаленного доступа и работы с конфиденциальными данными.</w:t>
      </w:r>
    </w:p>
    <w:p w14:paraId="42235D2B" w14:textId="77777777" w:rsidR="00CF08F1" w:rsidRPr="005F1593" w:rsidRDefault="00000000" w:rsidP="00CF7A10">
      <w:pPr>
        <w:pStyle w:val="a0"/>
        <w:tabs>
          <w:tab w:val="clear" w:pos="360"/>
        </w:tabs>
        <w:spacing w:after="0" w:line="240" w:lineRule="auto"/>
        <w:ind w:left="568" w:hanging="284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Проектный календарный план и список рисков, влияющих на сроки.</w:t>
      </w:r>
    </w:p>
    <w:p w14:paraId="61BA13DC" w14:textId="29555A39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Управление изменениями области и существенными изменениями</w:t>
      </w:r>
    </w:p>
    <w:p w14:paraId="3A98C593" w14:textId="77777777" w:rsidR="00CF08F1" w:rsidRPr="005F1593" w:rsidRDefault="00000000" w:rsidP="00E9091F">
      <w:pPr>
        <w:spacing w:after="0" w:line="240" w:lineRule="auto"/>
        <w:ind w:firstLine="567"/>
        <w:jc w:val="both"/>
        <w:rPr>
          <w:rFonts w:cs="Times New Roman"/>
          <w:sz w:val="24"/>
          <w:szCs w:val="24"/>
          <w:lang w:val="ru-RU"/>
        </w:rPr>
      </w:pPr>
      <w:r w:rsidRPr="005F1593">
        <w:rPr>
          <w:rFonts w:cs="Times New Roman"/>
          <w:sz w:val="24"/>
          <w:szCs w:val="24"/>
          <w:lang w:val="ru-RU"/>
        </w:rPr>
        <w:t>Если в ходе проекта выявляются новые системы, поставщики, каналы передачи, площадки, процессы PIN/HSM или изменения архитектуры, которые могут повлиять на область PCI DSS/PCI PIN, стороны должны оформить изменение области. Изменение области должно включать описание изменения, влияние на сроки/стоимость, дополнительные evidence, необходимость повторного тестирования сегментации или повторной проверки требований.</w:t>
      </w:r>
    </w:p>
    <w:p w14:paraId="11E06C66" w14:textId="38622C96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Приложение 1. Перечень исходных данных, запрашиваемых у Заказчика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268"/>
        <w:gridCol w:w="6350"/>
      </w:tblGrid>
      <w:tr w:rsidR="00CF08F1" w:rsidRPr="005F1593" w14:paraId="3846E6AF" w14:textId="77777777" w:rsidTr="00EA26DF">
        <w:trPr>
          <w:cantSplit/>
          <w:tblHeader/>
          <w:jc w:val="center"/>
        </w:trPr>
        <w:tc>
          <w:tcPr>
            <w:tcW w:w="454" w:type="dxa"/>
          </w:tcPr>
          <w:p w14:paraId="69AB5048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6C33C214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6350" w:type="dxa"/>
          </w:tcPr>
          <w:p w14:paraId="18A976F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Примеры документов/evidence</w:t>
            </w:r>
          </w:p>
        </w:tc>
      </w:tr>
      <w:tr w:rsidR="00CF08F1" w:rsidRPr="005F1593" w14:paraId="671897EC" w14:textId="77777777" w:rsidTr="00EA26DF">
        <w:trPr>
          <w:cantSplit/>
          <w:jc w:val="center"/>
        </w:trPr>
        <w:tc>
          <w:tcPr>
            <w:tcW w:w="454" w:type="dxa"/>
          </w:tcPr>
          <w:p w14:paraId="130C9D72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600D808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Архитектура и область</w:t>
            </w:r>
          </w:p>
        </w:tc>
        <w:tc>
          <w:tcPr>
            <w:tcW w:w="6350" w:type="dxa"/>
          </w:tcPr>
          <w:p w14:paraId="496C9EE5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Сетевые схемы, data flow diagrams, схемы CDE/PIN environment, перечень сегментов, DMZ, VPN, удаленного доступа, описание интеграций.</w:t>
            </w:r>
          </w:p>
        </w:tc>
      </w:tr>
      <w:tr w:rsidR="00CF08F1" w:rsidRPr="005F1593" w14:paraId="748A542C" w14:textId="77777777" w:rsidTr="00EA26DF">
        <w:trPr>
          <w:cantSplit/>
          <w:jc w:val="center"/>
        </w:trPr>
        <w:tc>
          <w:tcPr>
            <w:tcW w:w="454" w:type="dxa"/>
          </w:tcPr>
          <w:p w14:paraId="358925AE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9776218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Инвентаризация</w:t>
            </w:r>
          </w:p>
        </w:tc>
        <w:tc>
          <w:tcPr>
            <w:tcW w:w="6350" w:type="dxa"/>
          </w:tcPr>
          <w:p w14:paraId="23FB236A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Перечень серверов, рабочих станций, сетевых устройств, СУБД, приложений, </w:t>
            </w:r>
            <w:r w:rsidRPr="005F1593">
              <w:rPr>
                <w:rFonts w:cs="Times New Roman"/>
                <w:sz w:val="24"/>
                <w:szCs w:val="24"/>
              </w:rPr>
              <w:t>HSM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F1593">
              <w:rPr>
                <w:rFonts w:cs="Times New Roman"/>
                <w:sz w:val="24"/>
                <w:szCs w:val="24"/>
              </w:rPr>
              <w:t>ATM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POS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средств ИБ, облачных сервисов и поставщиков услуг.</w:t>
            </w:r>
          </w:p>
        </w:tc>
      </w:tr>
      <w:tr w:rsidR="00CF08F1" w:rsidRPr="005F1593" w14:paraId="00970383" w14:textId="77777777" w:rsidTr="00EA26DF">
        <w:trPr>
          <w:cantSplit/>
          <w:jc w:val="center"/>
        </w:trPr>
        <w:tc>
          <w:tcPr>
            <w:tcW w:w="454" w:type="dxa"/>
          </w:tcPr>
          <w:p w14:paraId="79CC24CD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7ACC063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Документация ИБ/ИТ</w:t>
            </w:r>
          </w:p>
        </w:tc>
        <w:tc>
          <w:tcPr>
            <w:tcW w:w="6350" w:type="dxa"/>
          </w:tcPr>
          <w:p w14:paraId="295D6FCE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Политики ИБ, управление доступом, incident response, change management, vulnerability management, secure SDLC, журналирование, резервное копирование, физическая безопасность.</w:t>
            </w:r>
          </w:p>
        </w:tc>
      </w:tr>
      <w:tr w:rsidR="00CF08F1" w:rsidRPr="005F1593" w14:paraId="14B38AEF" w14:textId="77777777" w:rsidTr="00EA26DF">
        <w:trPr>
          <w:cantSplit/>
          <w:jc w:val="center"/>
        </w:trPr>
        <w:tc>
          <w:tcPr>
            <w:tcW w:w="454" w:type="dxa"/>
          </w:tcPr>
          <w:p w14:paraId="3C6E6B9E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14:paraId="73235A9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Управление доступом</w:t>
            </w:r>
          </w:p>
        </w:tc>
        <w:tc>
          <w:tcPr>
            <w:tcW w:w="6350" w:type="dxa"/>
          </w:tcPr>
          <w:p w14:paraId="2E588358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Матрицы доступа, списки пользователей, привилегированные учетные записи, </w:t>
            </w:r>
            <w:r w:rsidRPr="005F1593">
              <w:rPr>
                <w:rFonts w:cs="Times New Roman"/>
                <w:sz w:val="24"/>
                <w:szCs w:val="24"/>
              </w:rPr>
              <w:t>service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accounts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F1593">
              <w:rPr>
                <w:rFonts w:cs="Times New Roman"/>
                <w:sz w:val="24"/>
                <w:szCs w:val="24"/>
              </w:rPr>
              <w:t>MFA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F1593">
              <w:rPr>
                <w:rFonts w:cs="Times New Roman"/>
                <w:sz w:val="24"/>
                <w:szCs w:val="24"/>
              </w:rPr>
              <w:t>PAM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журнал пересмотра прав.</w:t>
            </w:r>
          </w:p>
        </w:tc>
      </w:tr>
      <w:tr w:rsidR="00CF08F1" w:rsidRPr="005F1593" w14:paraId="269838F3" w14:textId="77777777" w:rsidTr="00EA26DF">
        <w:trPr>
          <w:cantSplit/>
          <w:jc w:val="center"/>
        </w:trPr>
        <w:tc>
          <w:tcPr>
            <w:tcW w:w="454" w:type="dxa"/>
          </w:tcPr>
          <w:p w14:paraId="46E59CA2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1B6DA53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Уязвимости и тестирование</w:t>
            </w:r>
          </w:p>
        </w:tc>
        <w:tc>
          <w:tcPr>
            <w:tcW w:w="6350" w:type="dxa"/>
          </w:tcPr>
          <w:p w14:paraId="0EE29C70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Отчеты </w:t>
            </w:r>
            <w:r w:rsidRPr="005F1593">
              <w:rPr>
                <w:rFonts w:cs="Times New Roman"/>
                <w:sz w:val="24"/>
                <w:szCs w:val="24"/>
              </w:rPr>
              <w:t>ASV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/внешнего и внутреннего сканирования, </w:t>
            </w:r>
            <w:r w:rsidRPr="005F1593">
              <w:rPr>
                <w:rFonts w:cs="Times New Roman"/>
                <w:sz w:val="24"/>
                <w:szCs w:val="24"/>
              </w:rPr>
              <w:t>pen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test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F1593">
              <w:rPr>
                <w:rFonts w:cs="Times New Roman"/>
                <w:sz w:val="24"/>
                <w:szCs w:val="24"/>
              </w:rPr>
              <w:t>segmentation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test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планы устранения, </w:t>
            </w:r>
            <w:r w:rsidRPr="005F1593">
              <w:rPr>
                <w:rFonts w:cs="Times New Roman"/>
                <w:sz w:val="24"/>
                <w:szCs w:val="24"/>
              </w:rPr>
              <w:t>evidence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закрытия.</w:t>
            </w:r>
          </w:p>
        </w:tc>
      </w:tr>
      <w:tr w:rsidR="00CF08F1" w:rsidRPr="005F1593" w14:paraId="31B271A5" w14:textId="77777777" w:rsidTr="00EA26DF">
        <w:trPr>
          <w:cantSplit/>
          <w:jc w:val="center"/>
        </w:trPr>
        <w:tc>
          <w:tcPr>
            <w:tcW w:w="454" w:type="dxa"/>
          </w:tcPr>
          <w:p w14:paraId="38CD87F6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FE5BF5C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Журналирование и мониторинг</w:t>
            </w:r>
          </w:p>
        </w:tc>
        <w:tc>
          <w:tcPr>
            <w:tcW w:w="6350" w:type="dxa"/>
          </w:tcPr>
          <w:p w14:paraId="6BEB01D6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Настройки </w:t>
            </w:r>
            <w:r w:rsidRPr="005F1593">
              <w:rPr>
                <w:rFonts w:cs="Times New Roman"/>
                <w:sz w:val="24"/>
                <w:szCs w:val="24"/>
              </w:rPr>
              <w:t>SIEM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logging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перечень источников логов, хранение логов, синхронизация времени, события ИБ, процедуры реагирования.</w:t>
            </w:r>
          </w:p>
        </w:tc>
      </w:tr>
      <w:tr w:rsidR="00CF08F1" w:rsidRPr="005F1593" w14:paraId="76CED9C0" w14:textId="77777777" w:rsidTr="00EA26DF">
        <w:trPr>
          <w:cantSplit/>
          <w:jc w:val="center"/>
        </w:trPr>
        <w:tc>
          <w:tcPr>
            <w:tcW w:w="454" w:type="dxa"/>
          </w:tcPr>
          <w:p w14:paraId="25BE8702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194E16D2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PIN/HSM/ключи</w:t>
            </w:r>
          </w:p>
        </w:tc>
        <w:tc>
          <w:tcPr>
            <w:tcW w:w="6350" w:type="dxa"/>
          </w:tcPr>
          <w:p w14:paraId="63CE2784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Политики и процедуры ключевого управления, протоколы key ceremony, список key custodians, журналы HSM, dual control/split knowledge, сейфы/носители/конверты.</w:t>
            </w:r>
          </w:p>
        </w:tc>
      </w:tr>
      <w:tr w:rsidR="00CF08F1" w:rsidRPr="005F1593" w14:paraId="436A0207" w14:textId="77777777" w:rsidTr="00EA26DF">
        <w:trPr>
          <w:cantSplit/>
          <w:jc w:val="center"/>
        </w:trPr>
        <w:tc>
          <w:tcPr>
            <w:tcW w:w="454" w:type="dxa"/>
          </w:tcPr>
          <w:p w14:paraId="7884A30B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136FC66C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Поставщики услуг</w:t>
            </w:r>
          </w:p>
        </w:tc>
        <w:tc>
          <w:tcPr>
            <w:tcW w:w="6350" w:type="dxa"/>
          </w:tcPr>
          <w:p w14:paraId="421BE697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Договоры, </w:t>
            </w:r>
            <w:r w:rsidRPr="005F1593">
              <w:rPr>
                <w:rFonts w:cs="Times New Roman"/>
                <w:sz w:val="24"/>
                <w:szCs w:val="24"/>
              </w:rPr>
              <w:t>AOC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/сертификаты поставщиков, распределение ответственности, описание передаваемых функций и контролей.</w:t>
            </w:r>
          </w:p>
        </w:tc>
      </w:tr>
      <w:tr w:rsidR="00CF08F1" w:rsidRPr="005F1593" w14:paraId="24BA262E" w14:textId="77777777" w:rsidTr="00EA26DF">
        <w:trPr>
          <w:cantSplit/>
          <w:jc w:val="center"/>
        </w:trPr>
        <w:tc>
          <w:tcPr>
            <w:tcW w:w="454" w:type="dxa"/>
          </w:tcPr>
          <w:p w14:paraId="54DC91D8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2CD3FA5D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Физическая безопасность</w:t>
            </w:r>
          </w:p>
        </w:tc>
        <w:tc>
          <w:tcPr>
            <w:tcW w:w="6350" w:type="dxa"/>
          </w:tcPr>
          <w:p w14:paraId="5B389507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Списки доступа в ЦОД/серверные, журналы посещений, </w:t>
            </w:r>
            <w:r w:rsidRPr="005F1593">
              <w:rPr>
                <w:rFonts w:cs="Times New Roman"/>
                <w:sz w:val="24"/>
                <w:szCs w:val="24"/>
              </w:rPr>
              <w:t>CCTV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/СКУД </w:t>
            </w:r>
            <w:r w:rsidRPr="005F1593">
              <w:rPr>
                <w:rFonts w:cs="Times New Roman"/>
                <w:sz w:val="24"/>
                <w:szCs w:val="24"/>
              </w:rPr>
              <w:t>evidence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правила работы с носителями.</w:t>
            </w:r>
          </w:p>
        </w:tc>
      </w:tr>
      <w:tr w:rsidR="00CF08F1" w:rsidRPr="005F1593" w14:paraId="66A68870" w14:textId="77777777" w:rsidTr="00EA26DF">
        <w:trPr>
          <w:cantSplit/>
          <w:jc w:val="center"/>
        </w:trPr>
        <w:tc>
          <w:tcPr>
            <w:tcW w:w="454" w:type="dxa"/>
          </w:tcPr>
          <w:p w14:paraId="14577720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7A81B3E1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Риски и исключения</w:t>
            </w:r>
          </w:p>
        </w:tc>
        <w:tc>
          <w:tcPr>
            <w:tcW w:w="6350" w:type="dxa"/>
          </w:tcPr>
          <w:p w14:paraId="5CDEB3DA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Targeted Risk Analysis, compensating controls, customized approach templates, обоснования исключений из области.</w:t>
            </w:r>
          </w:p>
        </w:tc>
      </w:tr>
    </w:tbl>
    <w:p w14:paraId="5E7E4A30" w14:textId="7C71E4C4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Приложение 2. Минимальный формат реестра несоответствий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677"/>
        <w:gridCol w:w="6803"/>
      </w:tblGrid>
      <w:tr w:rsidR="00CF08F1" w:rsidRPr="005F1593" w14:paraId="1853A9D5" w14:textId="77777777" w:rsidTr="00EA26DF">
        <w:trPr>
          <w:cantSplit/>
          <w:tblHeader/>
          <w:jc w:val="center"/>
        </w:trPr>
        <w:tc>
          <w:tcPr>
            <w:tcW w:w="2268" w:type="dxa"/>
          </w:tcPr>
          <w:p w14:paraId="2DF0F60B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6803" w:type="dxa"/>
          </w:tcPr>
          <w:p w14:paraId="101BDF56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Описание</w:t>
            </w:r>
          </w:p>
        </w:tc>
      </w:tr>
      <w:tr w:rsidR="00CF08F1" w:rsidRPr="005F1593" w14:paraId="37A657CA" w14:textId="77777777">
        <w:trPr>
          <w:cantSplit/>
          <w:jc w:val="center"/>
        </w:trPr>
        <w:tc>
          <w:tcPr>
            <w:tcW w:w="2268" w:type="dxa"/>
          </w:tcPr>
          <w:p w14:paraId="5CA6FDB6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ID</w:t>
            </w:r>
          </w:p>
        </w:tc>
        <w:tc>
          <w:tcPr>
            <w:tcW w:w="6803" w:type="dxa"/>
          </w:tcPr>
          <w:p w14:paraId="0D6004D7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Уникальный номер замечания</w:t>
            </w:r>
          </w:p>
        </w:tc>
      </w:tr>
      <w:tr w:rsidR="00CF08F1" w:rsidRPr="005F1593" w14:paraId="53E7EC6C" w14:textId="77777777">
        <w:trPr>
          <w:cantSplit/>
          <w:jc w:val="center"/>
        </w:trPr>
        <w:tc>
          <w:tcPr>
            <w:tcW w:w="2268" w:type="dxa"/>
          </w:tcPr>
          <w:p w14:paraId="0382B641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Стандарт/требование</w:t>
            </w:r>
          </w:p>
        </w:tc>
        <w:tc>
          <w:tcPr>
            <w:tcW w:w="6803" w:type="dxa"/>
          </w:tcPr>
          <w:p w14:paraId="4896953C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</w:rPr>
              <w:t>PCI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DSS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PIN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и номер требования/</w:t>
            </w:r>
            <w:proofErr w:type="spellStart"/>
            <w:r w:rsidRPr="005F1593">
              <w:rPr>
                <w:rFonts w:cs="Times New Roman"/>
                <w:sz w:val="24"/>
                <w:szCs w:val="24"/>
                <w:lang w:val="ru-RU"/>
              </w:rPr>
              <w:t>подтребования</w:t>
            </w:r>
            <w:proofErr w:type="spellEnd"/>
          </w:p>
        </w:tc>
      </w:tr>
      <w:tr w:rsidR="00CF08F1" w:rsidRPr="005F1593" w14:paraId="2CB65DBC" w14:textId="77777777">
        <w:trPr>
          <w:cantSplit/>
          <w:jc w:val="center"/>
        </w:trPr>
        <w:tc>
          <w:tcPr>
            <w:tcW w:w="2268" w:type="dxa"/>
          </w:tcPr>
          <w:p w14:paraId="0365CBF9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F1593">
              <w:rPr>
                <w:rFonts w:cs="Times New Roman"/>
                <w:sz w:val="24"/>
                <w:szCs w:val="24"/>
              </w:rPr>
              <w:t>Описание</w:t>
            </w:r>
            <w:proofErr w:type="spellEnd"/>
            <w:r w:rsidRPr="005F15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F1593">
              <w:rPr>
                <w:rFonts w:cs="Times New Roman"/>
                <w:sz w:val="24"/>
                <w:szCs w:val="24"/>
              </w:rPr>
              <w:t>несоответствия</w:t>
            </w:r>
            <w:proofErr w:type="spellEnd"/>
          </w:p>
        </w:tc>
        <w:tc>
          <w:tcPr>
            <w:tcW w:w="6803" w:type="dxa"/>
          </w:tcPr>
          <w:p w14:paraId="734EAFAC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Фактическое состояние и ссылка на </w:t>
            </w:r>
            <w:r w:rsidRPr="005F1593">
              <w:rPr>
                <w:rFonts w:cs="Times New Roman"/>
                <w:sz w:val="24"/>
                <w:szCs w:val="24"/>
              </w:rPr>
              <w:t>evidence</w:t>
            </w:r>
          </w:p>
        </w:tc>
      </w:tr>
      <w:tr w:rsidR="00CF08F1" w:rsidRPr="005F1593" w14:paraId="783DD0E0" w14:textId="77777777">
        <w:trPr>
          <w:cantSplit/>
          <w:jc w:val="center"/>
        </w:trPr>
        <w:tc>
          <w:tcPr>
            <w:tcW w:w="2268" w:type="dxa"/>
          </w:tcPr>
          <w:p w14:paraId="6B36BFB3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F1593">
              <w:rPr>
                <w:rFonts w:cs="Times New Roman"/>
                <w:sz w:val="24"/>
                <w:szCs w:val="24"/>
              </w:rPr>
              <w:t>Критичность</w:t>
            </w:r>
            <w:proofErr w:type="spellEnd"/>
            <w:r w:rsidRPr="005F1593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5F1593">
              <w:rPr>
                <w:rFonts w:cs="Times New Roman"/>
                <w:sz w:val="24"/>
                <w:szCs w:val="24"/>
              </w:rPr>
              <w:t>приоритет</w:t>
            </w:r>
            <w:proofErr w:type="spellEnd"/>
          </w:p>
        </w:tc>
        <w:tc>
          <w:tcPr>
            <w:tcW w:w="6803" w:type="dxa"/>
          </w:tcPr>
          <w:p w14:paraId="2E651E07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</w:rPr>
              <w:t>Critical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High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Medium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Low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или иная согласованная шкала</w:t>
            </w:r>
          </w:p>
        </w:tc>
      </w:tr>
      <w:tr w:rsidR="00CF08F1" w:rsidRPr="005F1593" w14:paraId="49BD557F" w14:textId="77777777">
        <w:trPr>
          <w:cantSplit/>
          <w:jc w:val="center"/>
        </w:trPr>
        <w:tc>
          <w:tcPr>
            <w:tcW w:w="2268" w:type="dxa"/>
          </w:tcPr>
          <w:p w14:paraId="76831583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F1593">
              <w:rPr>
                <w:rFonts w:cs="Times New Roman"/>
                <w:sz w:val="24"/>
                <w:szCs w:val="24"/>
              </w:rPr>
              <w:t>Риск</w:t>
            </w:r>
            <w:proofErr w:type="spellEnd"/>
          </w:p>
        </w:tc>
        <w:tc>
          <w:tcPr>
            <w:tcW w:w="6803" w:type="dxa"/>
          </w:tcPr>
          <w:p w14:paraId="1DDD3169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Краткое описание риска для </w:t>
            </w:r>
            <w:r w:rsidRPr="005F1593">
              <w:rPr>
                <w:rFonts w:cs="Times New Roman"/>
                <w:sz w:val="24"/>
                <w:szCs w:val="24"/>
              </w:rPr>
              <w:t>CDE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PIN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environment</w:t>
            </w:r>
          </w:p>
        </w:tc>
      </w:tr>
      <w:tr w:rsidR="00CF08F1" w:rsidRPr="005F1593" w14:paraId="5040A619" w14:textId="77777777">
        <w:trPr>
          <w:cantSplit/>
          <w:jc w:val="center"/>
        </w:trPr>
        <w:tc>
          <w:tcPr>
            <w:tcW w:w="2268" w:type="dxa"/>
          </w:tcPr>
          <w:p w14:paraId="7F85C67E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F1593">
              <w:rPr>
                <w:rFonts w:cs="Times New Roman"/>
                <w:sz w:val="24"/>
                <w:szCs w:val="24"/>
              </w:rPr>
              <w:t>Рекомендация</w:t>
            </w:r>
            <w:proofErr w:type="spellEnd"/>
          </w:p>
        </w:tc>
        <w:tc>
          <w:tcPr>
            <w:tcW w:w="6803" w:type="dxa"/>
          </w:tcPr>
          <w:p w14:paraId="4A1CDC6A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Рекомендуемое корректирующее действие</w:t>
            </w:r>
          </w:p>
        </w:tc>
      </w:tr>
      <w:tr w:rsidR="00CF08F1" w:rsidRPr="005F1593" w14:paraId="755FA741" w14:textId="77777777">
        <w:trPr>
          <w:cantSplit/>
          <w:jc w:val="center"/>
        </w:trPr>
        <w:tc>
          <w:tcPr>
            <w:tcW w:w="2268" w:type="dxa"/>
          </w:tcPr>
          <w:p w14:paraId="5B30F3E2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Владелец</w:t>
            </w:r>
          </w:p>
        </w:tc>
        <w:tc>
          <w:tcPr>
            <w:tcW w:w="6803" w:type="dxa"/>
          </w:tcPr>
          <w:p w14:paraId="00090709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Ответственное подразделение/роль Заказчика</w:t>
            </w:r>
          </w:p>
        </w:tc>
      </w:tr>
      <w:tr w:rsidR="00CF08F1" w:rsidRPr="005F1593" w14:paraId="02C84CB7" w14:textId="77777777">
        <w:trPr>
          <w:cantSplit/>
          <w:jc w:val="center"/>
        </w:trPr>
        <w:tc>
          <w:tcPr>
            <w:tcW w:w="2268" w:type="dxa"/>
          </w:tcPr>
          <w:p w14:paraId="71A05149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Срок устранения</w:t>
            </w:r>
          </w:p>
        </w:tc>
        <w:tc>
          <w:tcPr>
            <w:tcW w:w="6803" w:type="dxa"/>
          </w:tcPr>
          <w:p w14:paraId="2E5B61EB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Плановая дата закрытия</w:t>
            </w:r>
          </w:p>
        </w:tc>
      </w:tr>
      <w:tr w:rsidR="00CF08F1" w:rsidRPr="005F1593" w14:paraId="1DBCC59B" w14:textId="77777777">
        <w:trPr>
          <w:cantSplit/>
          <w:jc w:val="center"/>
        </w:trPr>
        <w:tc>
          <w:tcPr>
            <w:tcW w:w="2268" w:type="dxa"/>
          </w:tcPr>
          <w:p w14:paraId="5933C1E0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6803" w:type="dxa"/>
          </w:tcPr>
          <w:p w14:paraId="31A18D76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Открыто / в работе / закрыто / риск принят / неприменимо</w:t>
            </w:r>
          </w:p>
        </w:tc>
      </w:tr>
      <w:tr w:rsidR="00CF08F1" w:rsidRPr="005F1593" w14:paraId="31E1B6C1" w14:textId="77777777">
        <w:trPr>
          <w:cantSplit/>
          <w:jc w:val="center"/>
        </w:trPr>
        <w:tc>
          <w:tcPr>
            <w:tcW w:w="2268" w:type="dxa"/>
          </w:tcPr>
          <w:p w14:paraId="6DF587B3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 xml:space="preserve">Evidence </w:t>
            </w:r>
            <w:proofErr w:type="spellStart"/>
            <w:r w:rsidRPr="005F1593">
              <w:rPr>
                <w:rFonts w:cs="Times New Roman"/>
                <w:sz w:val="24"/>
                <w:szCs w:val="24"/>
              </w:rPr>
              <w:t>закрытия</w:t>
            </w:r>
            <w:proofErr w:type="spellEnd"/>
          </w:p>
        </w:tc>
        <w:tc>
          <w:tcPr>
            <w:tcW w:w="6803" w:type="dxa"/>
          </w:tcPr>
          <w:p w14:paraId="7F63C74C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Ссылка/описание предоставленных подтверждающих материалов</w:t>
            </w:r>
          </w:p>
        </w:tc>
      </w:tr>
    </w:tbl>
    <w:p w14:paraId="44711678" w14:textId="2E43DC94" w:rsidR="00CF08F1" w:rsidRPr="005F1593" w:rsidRDefault="00000000" w:rsidP="00E9091F">
      <w:pPr>
        <w:pStyle w:val="1"/>
        <w:numPr>
          <w:ilvl w:val="0"/>
          <w:numId w:val="11"/>
        </w:numPr>
        <w:spacing w:before="240" w:after="120"/>
        <w:ind w:left="993" w:hanging="426"/>
        <w:rPr>
          <w:rFonts w:ascii="Times New Roman" w:hAnsi="Times New Roman" w:cs="Times New Roman"/>
          <w:color w:val="auto"/>
          <w:lang w:val="ru-RU"/>
        </w:rPr>
      </w:pPr>
      <w:r w:rsidRPr="005F1593">
        <w:rPr>
          <w:rFonts w:ascii="Times New Roman" w:hAnsi="Times New Roman" w:cs="Times New Roman"/>
          <w:color w:val="auto"/>
          <w:lang w:val="ru-RU"/>
        </w:rPr>
        <w:t>Приложение 3. Замечания к исходной редакции ТЗ и внесенные дополнения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3402"/>
        <w:gridCol w:w="5216"/>
      </w:tblGrid>
      <w:tr w:rsidR="00CF08F1" w:rsidRPr="005F1593" w14:paraId="39F3EDD6" w14:textId="77777777" w:rsidTr="00EA26DF">
        <w:trPr>
          <w:cantSplit/>
          <w:tblHeader/>
          <w:jc w:val="center"/>
        </w:trPr>
        <w:tc>
          <w:tcPr>
            <w:tcW w:w="454" w:type="dxa"/>
          </w:tcPr>
          <w:p w14:paraId="4177C50C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2ACF33D4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Пробел исходного ТЗ</w:t>
            </w:r>
          </w:p>
        </w:tc>
        <w:tc>
          <w:tcPr>
            <w:tcW w:w="5216" w:type="dxa"/>
          </w:tcPr>
          <w:p w14:paraId="6A041704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b/>
                <w:sz w:val="24"/>
                <w:szCs w:val="24"/>
              </w:rPr>
              <w:t>Как дополнено</w:t>
            </w:r>
          </w:p>
        </w:tc>
      </w:tr>
      <w:tr w:rsidR="00CF08F1" w:rsidRPr="005F1593" w14:paraId="65C21546" w14:textId="77777777">
        <w:trPr>
          <w:cantSplit/>
          <w:jc w:val="center"/>
        </w:trPr>
        <w:tc>
          <w:tcPr>
            <w:tcW w:w="454" w:type="dxa"/>
          </w:tcPr>
          <w:p w14:paraId="5DF80E78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05008BC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Исходная редакция описывает только 5 общих этапов и не раскрывает состав работ.</w:t>
            </w:r>
          </w:p>
        </w:tc>
        <w:tc>
          <w:tcPr>
            <w:tcW w:w="5216" w:type="dxa"/>
          </w:tcPr>
          <w:p w14:paraId="696BC06D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Добавлены этапы проекта, </w:t>
            </w:r>
            <w:r w:rsidRPr="005F1593">
              <w:rPr>
                <w:rFonts w:cs="Times New Roman"/>
                <w:sz w:val="24"/>
                <w:szCs w:val="24"/>
              </w:rPr>
              <w:t>readiness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gap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assessment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F1593">
              <w:rPr>
                <w:rFonts w:cs="Times New Roman"/>
                <w:sz w:val="24"/>
                <w:szCs w:val="24"/>
              </w:rPr>
              <w:t>remediation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support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F1593">
              <w:rPr>
                <w:rFonts w:cs="Times New Roman"/>
                <w:sz w:val="24"/>
                <w:szCs w:val="24"/>
              </w:rPr>
              <w:t>formal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assessment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сканирования, отчетность и </w:t>
            </w:r>
            <w:proofErr w:type="spellStart"/>
            <w:r w:rsidRPr="005F1593">
              <w:rPr>
                <w:rFonts w:cs="Times New Roman"/>
                <w:sz w:val="24"/>
                <w:szCs w:val="24"/>
                <w:lang w:val="ru-RU"/>
              </w:rPr>
              <w:t>постсертификационная</w:t>
            </w:r>
            <w:proofErr w:type="spellEnd"/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поддержка.</w:t>
            </w:r>
          </w:p>
        </w:tc>
      </w:tr>
      <w:tr w:rsidR="00CF08F1" w:rsidRPr="005F1593" w14:paraId="7447B27A" w14:textId="77777777">
        <w:trPr>
          <w:cantSplit/>
          <w:jc w:val="center"/>
        </w:trPr>
        <w:tc>
          <w:tcPr>
            <w:tcW w:w="454" w:type="dxa"/>
          </w:tcPr>
          <w:p w14:paraId="61B70C0C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6561E99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Нет требований к статусу Исполнителя.</w:t>
            </w:r>
          </w:p>
        </w:tc>
        <w:tc>
          <w:tcPr>
            <w:tcW w:w="5216" w:type="dxa"/>
          </w:tcPr>
          <w:p w14:paraId="70E09F2F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Добавлены обязательные требования к </w:t>
            </w:r>
            <w:r w:rsidRPr="005F1593">
              <w:rPr>
                <w:rFonts w:cs="Times New Roman"/>
                <w:sz w:val="24"/>
                <w:szCs w:val="24"/>
              </w:rPr>
              <w:t>QSA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F1593">
              <w:rPr>
                <w:rFonts w:cs="Times New Roman"/>
                <w:sz w:val="24"/>
                <w:szCs w:val="24"/>
              </w:rPr>
              <w:t>QPA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 w:rsidRPr="005F1593">
              <w:rPr>
                <w:rFonts w:cs="Times New Roman"/>
                <w:sz w:val="24"/>
                <w:szCs w:val="24"/>
              </w:rPr>
              <w:t>ASV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опыту, независимости и команде проекта.</w:t>
            </w:r>
          </w:p>
        </w:tc>
      </w:tr>
      <w:tr w:rsidR="00CF08F1" w:rsidRPr="005F1593" w14:paraId="5A837386" w14:textId="77777777">
        <w:trPr>
          <w:cantSplit/>
          <w:jc w:val="center"/>
        </w:trPr>
        <w:tc>
          <w:tcPr>
            <w:tcW w:w="454" w:type="dxa"/>
          </w:tcPr>
          <w:p w14:paraId="7D96DB71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2" w:type="dxa"/>
          </w:tcPr>
          <w:p w14:paraId="1F6D7843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Область оценки описана слишком общо.</w:t>
            </w:r>
          </w:p>
        </w:tc>
        <w:tc>
          <w:tcPr>
            <w:tcW w:w="5216" w:type="dxa"/>
          </w:tcPr>
          <w:p w14:paraId="45AB5FB5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Добавлены детальные критерии области </w:t>
            </w:r>
            <w:r w:rsidRPr="005F1593">
              <w:rPr>
                <w:rFonts w:cs="Times New Roman"/>
                <w:sz w:val="24"/>
                <w:szCs w:val="24"/>
              </w:rPr>
              <w:t>PCI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DSS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и </w:t>
            </w:r>
            <w:r w:rsidRPr="005F1593">
              <w:rPr>
                <w:rFonts w:cs="Times New Roman"/>
                <w:sz w:val="24"/>
                <w:szCs w:val="24"/>
              </w:rPr>
              <w:t>PCI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PIN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правила исключения систем и проверки сегментации.</w:t>
            </w:r>
          </w:p>
        </w:tc>
      </w:tr>
      <w:tr w:rsidR="00CF08F1" w:rsidRPr="005F1593" w14:paraId="69C86324" w14:textId="77777777">
        <w:trPr>
          <w:cantSplit/>
          <w:jc w:val="center"/>
        </w:trPr>
        <w:tc>
          <w:tcPr>
            <w:tcW w:w="454" w:type="dxa"/>
          </w:tcPr>
          <w:p w14:paraId="7FF3D489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482D8B72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</w:rPr>
              <w:t>PCI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DSS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описан через 6 групп без детализации 12 требований.</w:t>
            </w:r>
          </w:p>
        </w:tc>
        <w:tc>
          <w:tcPr>
            <w:tcW w:w="5216" w:type="dxa"/>
          </w:tcPr>
          <w:p w14:paraId="164B8209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Добавлена таблица проверки по 12 требованиям </w:t>
            </w:r>
            <w:r w:rsidRPr="005F1593">
              <w:rPr>
                <w:rFonts w:cs="Times New Roman"/>
                <w:sz w:val="24"/>
                <w:szCs w:val="24"/>
              </w:rPr>
              <w:t>PCI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DSS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v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4.0.1.</w:t>
            </w:r>
          </w:p>
        </w:tc>
      </w:tr>
      <w:tr w:rsidR="00CF08F1" w:rsidRPr="005F1593" w14:paraId="00CBC27C" w14:textId="77777777">
        <w:trPr>
          <w:cantSplit/>
          <w:jc w:val="center"/>
        </w:trPr>
        <w:tc>
          <w:tcPr>
            <w:tcW w:w="454" w:type="dxa"/>
          </w:tcPr>
          <w:p w14:paraId="47904E0B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060EE067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</w:rPr>
              <w:t>PCI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5F1593">
              <w:rPr>
                <w:rFonts w:cs="Times New Roman"/>
                <w:sz w:val="24"/>
                <w:szCs w:val="24"/>
              </w:rPr>
              <w:t>PIN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ограничен формированием </w:t>
            </w:r>
            <w:r w:rsidRPr="005F1593">
              <w:rPr>
                <w:rFonts w:cs="Times New Roman"/>
                <w:sz w:val="24"/>
                <w:szCs w:val="24"/>
              </w:rPr>
              <w:t>AOC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и отправкой в </w:t>
            </w:r>
            <w:r w:rsidRPr="005F1593">
              <w:rPr>
                <w:rFonts w:cs="Times New Roman"/>
                <w:sz w:val="24"/>
                <w:szCs w:val="24"/>
              </w:rPr>
              <w:t>VISA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16" w:type="dxa"/>
          </w:tcPr>
          <w:p w14:paraId="03C3922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F1593">
              <w:rPr>
                <w:rFonts w:cs="Times New Roman"/>
                <w:sz w:val="24"/>
                <w:szCs w:val="24"/>
              </w:rPr>
              <w:t>Добавлены</w:t>
            </w:r>
            <w:proofErr w:type="spellEnd"/>
            <w:r w:rsidRPr="005F1593">
              <w:rPr>
                <w:rFonts w:cs="Times New Roman"/>
                <w:sz w:val="24"/>
                <w:szCs w:val="24"/>
              </w:rPr>
              <w:t xml:space="preserve"> PIN ROC, HSM, key management, dual control, split knowledge, key ceremonies, PIN processing environment и порядок направления отчетности.</w:t>
            </w:r>
          </w:p>
        </w:tc>
      </w:tr>
      <w:tr w:rsidR="00CF08F1" w:rsidRPr="005F1593" w14:paraId="3D58DC1C" w14:textId="77777777">
        <w:trPr>
          <w:cantSplit/>
          <w:jc w:val="center"/>
        </w:trPr>
        <w:tc>
          <w:tcPr>
            <w:tcW w:w="454" w:type="dxa"/>
          </w:tcPr>
          <w:p w14:paraId="23F0C55F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66D09B70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Нет требований к </w:t>
            </w:r>
            <w:r w:rsidRPr="005F1593">
              <w:rPr>
                <w:rFonts w:cs="Times New Roman"/>
                <w:sz w:val="24"/>
                <w:szCs w:val="24"/>
              </w:rPr>
              <w:t>evidence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и методам проверки.</w:t>
            </w:r>
          </w:p>
        </w:tc>
        <w:tc>
          <w:tcPr>
            <w:tcW w:w="5216" w:type="dxa"/>
          </w:tcPr>
          <w:p w14:paraId="6BE7F96E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Добавлены интервью, анализ документов, конфигураций, логов, демонстраций процедур, </w:t>
            </w:r>
            <w:r w:rsidRPr="005F1593">
              <w:rPr>
                <w:rFonts w:cs="Times New Roman"/>
                <w:sz w:val="24"/>
                <w:szCs w:val="24"/>
              </w:rPr>
              <w:t>sampling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 и подтверждение закрытия несоответствий.</w:t>
            </w:r>
          </w:p>
        </w:tc>
      </w:tr>
      <w:tr w:rsidR="00CF08F1" w:rsidRPr="005F1593" w14:paraId="694551B4" w14:textId="77777777">
        <w:trPr>
          <w:cantSplit/>
          <w:jc w:val="center"/>
        </w:trPr>
        <w:tc>
          <w:tcPr>
            <w:tcW w:w="454" w:type="dxa"/>
          </w:tcPr>
          <w:p w14:paraId="1500EE6C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5FC76D50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Нет критериев приемки и ответственности сторон.</w:t>
            </w:r>
          </w:p>
        </w:tc>
        <w:tc>
          <w:tcPr>
            <w:tcW w:w="5216" w:type="dxa"/>
          </w:tcPr>
          <w:p w14:paraId="00B98C3B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>Добавлены обязанности Заказчика/Исполнителя, критерии приемки, сроки, контрольные точки и порядок согласования отчетности.</w:t>
            </w:r>
          </w:p>
        </w:tc>
      </w:tr>
      <w:tr w:rsidR="00CF08F1" w:rsidRPr="005F1593" w14:paraId="3C4C45C4" w14:textId="77777777">
        <w:trPr>
          <w:cantSplit/>
          <w:jc w:val="center"/>
        </w:trPr>
        <w:tc>
          <w:tcPr>
            <w:tcW w:w="454" w:type="dxa"/>
          </w:tcPr>
          <w:p w14:paraId="235C4EEB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274C5B39" w14:textId="77777777" w:rsidR="00CF08F1" w:rsidRPr="005F1593" w:rsidRDefault="00000000">
            <w:pPr>
              <w:rPr>
                <w:rFonts w:cs="Times New Roman"/>
                <w:sz w:val="24"/>
                <w:szCs w:val="24"/>
              </w:rPr>
            </w:pPr>
            <w:r w:rsidRPr="005F1593">
              <w:rPr>
                <w:rFonts w:cs="Times New Roman"/>
                <w:sz w:val="24"/>
                <w:szCs w:val="24"/>
              </w:rPr>
              <w:t>Нет требований к конфиденциальности.</w:t>
            </w:r>
          </w:p>
        </w:tc>
        <w:tc>
          <w:tcPr>
            <w:tcW w:w="5216" w:type="dxa"/>
          </w:tcPr>
          <w:p w14:paraId="375468FB" w14:textId="77777777" w:rsidR="00CF08F1" w:rsidRPr="005F1593" w:rsidRDefault="0000000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F1593">
              <w:rPr>
                <w:rFonts w:cs="Times New Roman"/>
                <w:sz w:val="24"/>
                <w:szCs w:val="24"/>
                <w:lang w:val="ru-RU"/>
              </w:rPr>
              <w:t xml:space="preserve">Добавлены правила защиты </w:t>
            </w:r>
            <w:r w:rsidRPr="005F1593">
              <w:rPr>
                <w:rFonts w:cs="Times New Roman"/>
                <w:sz w:val="24"/>
                <w:szCs w:val="24"/>
              </w:rPr>
              <w:t>CHD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SAD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/</w:t>
            </w:r>
            <w:r w:rsidRPr="005F1593">
              <w:rPr>
                <w:rFonts w:cs="Times New Roman"/>
                <w:sz w:val="24"/>
                <w:szCs w:val="24"/>
              </w:rPr>
              <w:t>PIN</w:t>
            </w:r>
            <w:r w:rsidRPr="005F1593">
              <w:rPr>
                <w:rFonts w:cs="Times New Roman"/>
                <w:sz w:val="24"/>
                <w:szCs w:val="24"/>
                <w:lang w:val="ru-RU"/>
              </w:rPr>
              <w:t>, ключевых материалов, банковской тайны, защищенной передачи и хранения рабочих материалов.</w:t>
            </w:r>
          </w:p>
        </w:tc>
      </w:tr>
    </w:tbl>
    <w:p w14:paraId="551D4F36" w14:textId="77777777" w:rsidR="00CF08F1" w:rsidRPr="005F1593" w:rsidRDefault="00CF08F1">
      <w:pPr>
        <w:rPr>
          <w:rFonts w:cs="Times New Roman"/>
          <w:lang w:val="ru-RU"/>
        </w:rPr>
      </w:pPr>
    </w:p>
    <w:sectPr w:rsidR="00CF08F1" w:rsidRPr="005F1593" w:rsidSect="00E9091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DBD42" w14:textId="77777777" w:rsidR="00D40F3E" w:rsidRDefault="00D40F3E">
      <w:pPr>
        <w:spacing w:after="0" w:line="240" w:lineRule="auto"/>
      </w:pPr>
      <w:r>
        <w:separator/>
      </w:r>
    </w:p>
  </w:endnote>
  <w:endnote w:type="continuationSeparator" w:id="0">
    <w:p w14:paraId="05D10E50" w14:textId="77777777" w:rsidR="00D40F3E" w:rsidRDefault="00D4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2C9B" w14:textId="77777777" w:rsidR="00D40F3E" w:rsidRDefault="00D40F3E">
      <w:pPr>
        <w:spacing w:after="0" w:line="240" w:lineRule="auto"/>
      </w:pPr>
      <w:r>
        <w:separator/>
      </w:r>
    </w:p>
  </w:footnote>
  <w:footnote w:type="continuationSeparator" w:id="0">
    <w:p w14:paraId="0F083061" w14:textId="77777777" w:rsidR="00D40F3E" w:rsidRDefault="00D40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9948AE"/>
    <w:multiLevelType w:val="multilevel"/>
    <w:tmpl w:val="3F76E862"/>
    <w:lvl w:ilvl="0">
      <w:start w:val="1"/>
      <w:numFmt w:val="decimal"/>
      <w:pStyle w:val="123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0" w15:restartNumberingAfterBreak="0">
    <w:nsid w:val="3E8D69CF"/>
    <w:multiLevelType w:val="hybridMultilevel"/>
    <w:tmpl w:val="83BC56F2"/>
    <w:lvl w:ilvl="0" w:tplc="01F43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C0695D"/>
    <w:multiLevelType w:val="multilevel"/>
    <w:tmpl w:val="E5F235C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50B73D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000D6E"/>
    <w:multiLevelType w:val="multilevel"/>
    <w:tmpl w:val="001C9CB8"/>
    <w:lvl w:ilvl="0">
      <w:start w:val="1"/>
      <w:numFmt w:val="bullet"/>
      <w:pStyle w:val="a1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Times New Roman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  <w:rPr>
        <w:rFonts w:hint="default"/>
      </w:rPr>
    </w:lvl>
  </w:abstractNum>
  <w:abstractNum w:abstractNumId="14" w15:restartNumberingAfterBreak="0">
    <w:nsid w:val="66B568B7"/>
    <w:multiLevelType w:val="multilevel"/>
    <w:tmpl w:val="6596C36C"/>
    <w:lvl w:ilvl="0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2438"/>
        </w:tabs>
        <w:ind w:left="2438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89E4C40"/>
    <w:multiLevelType w:val="hybridMultilevel"/>
    <w:tmpl w:val="0510B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E61B8"/>
    <w:multiLevelType w:val="multilevel"/>
    <w:tmpl w:val="31588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1" w:hanging="42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97952268">
    <w:abstractNumId w:val="8"/>
  </w:num>
  <w:num w:numId="2" w16cid:durableId="939752650">
    <w:abstractNumId w:val="6"/>
  </w:num>
  <w:num w:numId="3" w16cid:durableId="1255937095">
    <w:abstractNumId w:val="5"/>
  </w:num>
  <w:num w:numId="4" w16cid:durableId="770049301">
    <w:abstractNumId w:val="4"/>
  </w:num>
  <w:num w:numId="5" w16cid:durableId="1653942723">
    <w:abstractNumId w:val="7"/>
  </w:num>
  <w:num w:numId="6" w16cid:durableId="954210830">
    <w:abstractNumId w:val="3"/>
  </w:num>
  <w:num w:numId="7" w16cid:durableId="1808281617">
    <w:abstractNumId w:val="2"/>
  </w:num>
  <w:num w:numId="8" w16cid:durableId="531771248">
    <w:abstractNumId w:val="1"/>
  </w:num>
  <w:num w:numId="9" w16cid:durableId="2015644653">
    <w:abstractNumId w:val="0"/>
  </w:num>
  <w:num w:numId="10" w16cid:durableId="525025843">
    <w:abstractNumId w:val="15"/>
  </w:num>
  <w:num w:numId="11" w16cid:durableId="1102727632">
    <w:abstractNumId w:val="16"/>
  </w:num>
  <w:num w:numId="12" w16cid:durableId="280765010">
    <w:abstractNumId w:val="12"/>
  </w:num>
  <w:num w:numId="13" w16cid:durableId="2134247492">
    <w:abstractNumId w:val="8"/>
  </w:num>
  <w:num w:numId="14" w16cid:durableId="28382628">
    <w:abstractNumId w:val="8"/>
  </w:num>
  <w:num w:numId="15" w16cid:durableId="737551697">
    <w:abstractNumId w:val="8"/>
  </w:num>
  <w:num w:numId="16" w16cid:durableId="195002063">
    <w:abstractNumId w:val="8"/>
  </w:num>
  <w:num w:numId="17" w16cid:durableId="2105494834">
    <w:abstractNumId w:val="8"/>
  </w:num>
  <w:num w:numId="18" w16cid:durableId="92475725">
    <w:abstractNumId w:val="8"/>
  </w:num>
  <w:num w:numId="19" w16cid:durableId="656610869">
    <w:abstractNumId w:val="8"/>
  </w:num>
  <w:num w:numId="20" w16cid:durableId="1153765033">
    <w:abstractNumId w:val="8"/>
  </w:num>
  <w:num w:numId="21" w16cid:durableId="1493448661">
    <w:abstractNumId w:val="8"/>
  </w:num>
  <w:num w:numId="22" w16cid:durableId="421337840">
    <w:abstractNumId w:val="8"/>
  </w:num>
  <w:num w:numId="23" w16cid:durableId="1373848258">
    <w:abstractNumId w:val="8"/>
  </w:num>
  <w:num w:numId="24" w16cid:durableId="606278357">
    <w:abstractNumId w:val="8"/>
  </w:num>
  <w:num w:numId="25" w16cid:durableId="1553804126">
    <w:abstractNumId w:val="8"/>
  </w:num>
  <w:num w:numId="26" w16cid:durableId="90439725">
    <w:abstractNumId w:val="8"/>
  </w:num>
  <w:num w:numId="27" w16cid:durableId="115107054">
    <w:abstractNumId w:val="8"/>
  </w:num>
  <w:num w:numId="28" w16cid:durableId="514072548">
    <w:abstractNumId w:val="8"/>
  </w:num>
  <w:num w:numId="29" w16cid:durableId="1295138330">
    <w:abstractNumId w:val="8"/>
  </w:num>
  <w:num w:numId="30" w16cid:durableId="1693417343">
    <w:abstractNumId w:val="10"/>
  </w:num>
  <w:num w:numId="31" w16cid:durableId="51929620">
    <w:abstractNumId w:val="9"/>
  </w:num>
  <w:num w:numId="32" w16cid:durableId="693656387">
    <w:abstractNumId w:val="13"/>
  </w:num>
  <w:num w:numId="33" w16cid:durableId="1624925887">
    <w:abstractNumId w:val="14"/>
  </w:num>
  <w:num w:numId="34" w16cid:durableId="5652595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714062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39005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5070"/>
    <w:rsid w:val="002111B8"/>
    <w:rsid w:val="0029639D"/>
    <w:rsid w:val="002D36CD"/>
    <w:rsid w:val="00326F90"/>
    <w:rsid w:val="005F1593"/>
    <w:rsid w:val="00837F07"/>
    <w:rsid w:val="008C2C97"/>
    <w:rsid w:val="00AA1D8D"/>
    <w:rsid w:val="00B47730"/>
    <w:rsid w:val="00CB0664"/>
    <w:rsid w:val="00CF08F1"/>
    <w:rsid w:val="00CF7A10"/>
    <w:rsid w:val="00D40F3E"/>
    <w:rsid w:val="00E9091F"/>
    <w:rsid w:val="00EA26DF"/>
    <w:rsid w:val="00F74A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6C99E"/>
  <w14:defaultImageDpi w14:val="300"/>
  <w15:docId w15:val="{A99119CE-412B-4C48-856F-D4422E42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2"/>
    <w:next w:val="a2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5496"/>
      <w:sz w:val="24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F549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rsid w:val="00E618BF"/>
  </w:style>
  <w:style w:type="paragraph" w:styleId="a8">
    <w:name w:val="footer"/>
    <w:basedOn w:val="a2"/>
    <w:link w:val="a9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E618BF"/>
  </w:style>
  <w:style w:type="paragraph" w:styleId="aa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3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3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2"/>
    <w:next w:val="a2"/>
    <w:link w:val="ac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6"/>
      <w:szCs w:val="52"/>
    </w:rPr>
  </w:style>
  <w:style w:type="character" w:customStyle="1" w:styleId="ac">
    <w:name w:val="Заголовок Знак"/>
    <w:basedOn w:val="a3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2"/>
    <w:next w:val="a2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3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aliases w:val="Numbered1,Содержание. 2 уровень,Список с булитами,LSTBUL,ТЗ список,Абзац списка литеральный,Абзац маркированнный,Список_Ав,Абзац списка для документа,UL,Table-Normal,RSHB_Table-Normal,Ненумерованный список,Use Case List Paragraph"/>
    <w:basedOn w:val="a2"/>
    <w:link w:val="af0"/>
    <w:uiPriority w:val="34"/>
    <w:qFormat/>
    <w:rsid w:val="00FC693F"/>
    <w:pPr>
      <w:ind w:left="720"/>
      <w:contextualSpacing/>
    </w:pPr>
  </w:style>
  <w:style w:type="paragraph" w:styleId="af1">
    <w:name w:val="Body Text"/>
    <w:basedOn w:val="a2"/>
    <w:link w:val="af2"/>
    <w:uiPriority w:val="99"/>
    <w:unhideWhenUsed/>
    <w:rsid w:val="00AA1D8D"/>
    <w:pPr>
      <w:spacing w:after="120"/>
    </w:pPr>
  </w:style>
  <w:style w:type="character" w:customStyle="1" w:styleId="af2">
    <w:name w:val="Основной текст Знак"/>
    <w:basedOn w:val="a3"/>
    <w:link w:val="af1"/>
    <w:uiPriority w:val="99"/>
    <w:rsid w:val="00AA1D8D"/>
  </w:style>
  <w:style w:type="paragraph" w:styleId="23">
    <w:name w:val="Body Text 2"/>
    <w:basedOn w:val="a2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uiPriority w:val="99"/>
    <w:rsid w:val="00AA1D8D"/>
  </w:style>
  <w:style w:type="paragraph" w:styleId="33">
    <w:name w:val="Body Text 3"/>
    <w:basedOn w:val="a2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AA1D8D"/>
    <w:rPr>
      <w:sz w:val="16"/>
      <w:szCs w:val="16"/>
    </w:rPr>
  </w:style>
  <w:style w:type="paragraph" w:styleId="af3">
    <w:name w:val="List"/>
    <w:basedOn w:val="a2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2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2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2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2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2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2"/>
    <w:uiPriority w:val="99"/>
    <w:unhideWhenUsed/>
    <w:rsid w:val="0029639D"/>
    <w:pPr>
      <w:numPr>
        <w:numId w:val="7"/>
      </w:numPr>
      <w:contextualSpacing/>
    </w:pPr>
  </w:style>
  <w:style w:type="paragraph" w:styleId="af4">
    <w:name w:val="List Continue"/>
    <w:basedOn w:val="a2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2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unhideWhenUsed/>
    <w:rsid w:val="0029639D"/>
    <w:pPr>
      <w:spacing w:after="120"/>
      <w:ind w:left="1080"/>
      <w:contextualSpacing/>
    </w:pPr>
  </w:style>
  <w:style w:type="paragraph" w:styleId="af5">
    <w:name w:val="macro"/>
    <w:link w:val="af6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6">
    <w:name w:val="Текст макроса Знак"/>
    <w:basedOn w:val="a3"/>
    <w:link w:val="af5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2"/>
    <w:next w:val="a2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3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3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3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3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2"/>
    <w:next w:val="a2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3"/>
    <w:uiPriority w:val="22"/>
    <w:qFormat/>
    <w:rsid w:val="00FC693F"/>
    <w:rPr>
      <w:b/>
      <w:bCs/>
    </w:rPr>
  </w:style>
  <w:style w:type="character" w:styleId="af9">
    <w:name w:val="Emphasis"/>
    <w:basedOn w:val="a3"/>
    <w:uiPriority w:val="20"/>
    <w:qFormat/>
    <w:rsid w:val="00FC693F"/>
    <w:rPr>
      <w:i/>
      <w:iCs/>
    </w:rPr>
  </w:style>
  <w:style w:type="paragraph" w:styleId="afa">
    <w:name w:val="Intense Quote"/>
    <w:basedOn w:val="a2"/>
    <w:next w:val="a2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Выделенная цитата Знак"/>
    <w:basedOn w:val="a3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3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3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3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3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3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2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4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4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4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4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4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4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4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4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4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4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4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4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4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4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4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4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4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4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4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4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4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4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4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4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4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4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4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4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4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4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4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4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4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4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4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4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4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4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4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4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4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4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4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4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4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4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4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4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4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4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4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4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4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4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4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4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4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4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4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4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4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4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4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4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4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4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4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4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4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4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4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4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4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4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4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4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4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4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4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4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4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4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f0">
    <w:name w:val="Абзац списка Знак"/>
    <w:aliases w:val="Numbered1 Знак,Содержание. 2 уровень Знак,Список с булитами Знак,LSTBUL Знак,ТЗ список Знак,Абзац списка литеральный Знак,Абзац маркированнный Знак,Список_Ав Знак,Абзац списка для документа Знак,UL Знак,Table-Normal Знак"/>
    <w:link w:val="af"/>
    <w:uiPriority w:val="34"/>
    <w:locked/>
    <w:rsid w:val="005F1593"/>
    <w:rPr>
      <w:rFonts w:ascii="Times New Roman" w:eastAsia="Times New Roman" w:hAnsi="Times New Roman"/>
    </w:rPr>
  </w:style>
  <w:style w:type="paragraph" w:customStyle="1" w:styleId="affa">
    <w:name w:val="_Основной_текст"/>
    <w:link w:val="affb"/>
    <w:rsid w:val="005F1593"/>
    <w:pPr>
      <w:tabs>
        <w:tab w:val="left" w:pos="851"/>
      </w:tabs>
      <w:spacing w:before="60" w:after="60" w:line="36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ru-RU" w:eastAsia="ru-RU"/>
    </w:rPr>
  </w:style>
  <w:style w:type="character" w:customStyle="1" w:styleId="affb">
    <w:name w:val="_Основной_текст Знак"/>
    <w:link w:val="affa"/>
    <w:rsid w:val="005F1593"/>
    <w:rPr>
      <w:rFonts w:ascii="Times New Roman" w:eastAsia="Times New Roman" w:hAnsi="Times New Roman" w:cs="Times New Roman"/>
      <w:snapToGrid w:val="0"/>
      <w:sz w:val="24"/>
      <w:szCs w:val="24"/>
      <w:lang w:val="ru-RU" w:eastAsia="ru-RU"/>
    </w:rPr>
  </w:style>
  <w:style w:type="paragraph" w:styleId="affc">
    <w:name w:val="Plain Text"/>
    <w:basedOn w:val="a2"/>
    <w:link w:val="affd"/>
    <w:uiPriority w:val="99"/>
    <w:unhideWhenUsed/>
    <w:rsid w:val="005F1593"/>
    <w:pPr>
      <w:spacing w:after="0" w:line="240" w:lineRule="auto"/>
    </w:pPr>
    <w:rPr>
      <w:rFonts w:ascii="Calibri" w:eastAsia="Calibri" w:hAnsi="Calibri" w:cs="Times New Roman"/>
      <w:szCs w:val="21"/>
      <w:lang w:val="ru-RU"/>
    </w:rPr>
  </w:style>
  <w:style w:type="character" w:customStyle="1" w:styleId="affd">
    <w:name w:val="Текст Знак"/>
    <w:basedOn w:val="a3"/>
    <w:link w:val="affc"/>
    <w:uiPriority w:val="99"/>
    <w:rsid w:val="005F1593"/>
    <w:rPr>
      <w:rFonts w:ascii="Calibri" w:eastAsia="Calibri" w:hAnsi="Calibri" w:cs="Times New Roman"/>
      <w:szCs w:val="21"/>
      <w:lang w:val="ru-RU"/>
    </w:rPr>
  </w:style>
  <w:style w:type="paragraph" w:customStyle="1" w:styleId="Normal1">
    <w:name w:val="Normal1"/>
    <w:rsid w:val="005F159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customStyle="1" w:styleId="123">
    <w:name w:val="_Список_123"/>
    <w:basedOn w:val="a2"/>
    <w:rsid w:val="005F1593"/>
    <w:pPr>
      <w:numPr>
        <w:numId w:val="31"/>
      </w:numPr>
      <w:spacing w:after="0" w:line="360" w:lineRule="auto"/>
      <w:jc w:val="both"/>
    </w:pPr>
    <w:rPr>
      <w:rFonts w:cs="Times New Roman"/>
      <w:sz w:val="24"/>
      <w:szCs w:val="24"/>
      <w:lang w:val="ru-RU" w:eastAsia="ru-RU"/>
    </w:rPr>
  </w:style>
  <w:style w:type="paragraph" w:customStyle="1" w:styleId="a1">
    <w:name w:val="_Список_марк"/>
    <w:link w:val="affe"/>
    <w:rsid w:val="005F1593"/>
    <w:pPr>
      <w:numPr>
        <w:numId w:val="32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e">
    <w:name w:val="_Список_марк Знак"/>
    <w:link w:val="a1"/>
    <w:rsid w:val="005F159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17ad06-fe19-4883-993f-2948715184b0}" enabled="0" method="" siteId="{5817ad06-fe19-4883-993f-2948715184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21</Pages>
  <Words>7251</Words>
  <Characters>41337</Characters>
  <Application>Microsoft Office Word</Application>
  <DocSecurity>0</DocSecurity>
  <Lines>344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Доработанное ТЗ PCI DSS v4.0.1 и PCI PIN v3.1</vt:lpstr>
      <vt:lpstr/>
    </vt:vector>
  </TitlesOfParts>
  <Manager/>
  <Company/>
  <LinksUpToDate>false</LinksUpToDate>
  <CharactersWithSpaces>48492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Техническое задание на сертификационный аудит соответствия PCI DSS и PCI PIN</dc:subject>
  <dc:creator/>
  <cp:keywords/>
  <dc:description/>
  <cp:lastModifiedBy>Зохидов Фаррухчон Самиевич</cp:lastModifiedBy>
  <cp:revision>7</cp:revision>
  <dcterms:created xsi:type="dcterms:W3CDTF">2026-06-09T12:08:00Z</dcterms:created>
  <dcterms:modified xsi:type="dcterms:W3CDTF">2026-06-12T09:05:00Z</dcterms:modified>
  <cp:category/>
</cp:coreProperties>
</file>