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F6272" w14:textId="77777777" w:rsidR="00BE4132" w:rsidRDefault="00BE4132" w:rsidP="00BE4132">
      <w:pPr>
        <w:spacing w:after="120"/>
        <w:jc w:val="center"/>
        <w:rPr>
          <w:rFonts w:cs="Times New Roman"/>
          <w:b/>
          <w:bCs/>
          <w:sz w:val="40"/>
          <w:szCs w:val="40"/>
          <w:lang w:val="kk-KZ"/>
        </w:rPr>
      </w:pPr>
    </w:p>
    <w:p w14:paraId="67CE6DDE" w14:textId="77777777" w:rsidR="00BE4132" w:rsidRPr="00D2337E" w:rsidRDefault="00BE4132" w:rsidP="00BE4132">
      <w:pPr>
        <w:spacing w:after="120"/>
        <w:jc w:val="center"/>
        <w:rPr>
          <w:rFonts w:cs="Times New Roman"/>
          <w:b/>
          <w:bCs/>
          <w:sz w:val="40"/>
          <w:szCs w:val="40"/>
        </w:rPr>
      </w:pPr>
    </w:p>
    <w:p w14:paraId="1156043E" w14:textId="77777777" w:rsidR="00BE4132" w:rsidRDefault="00BE4132" w:rsidP="00BE4132">
      <w:pPr>
        <w:spacing w:after="120"/>
        <w:jc w:val="center"/>
        <w:rPr>
          <w:rFonts w:cs="Times New Roman"/>
          <w:b/>
          <w:bCs/>
          <w:sz w:val="40"/>
          <w:szCs w:val="40"/>
          <w:lang w:val="kk-KZ"/>
        </w:rPr>
      </w:pPr>
    </w:p>
    <w:p w14:paraId="4E60C580" w14:textId="77777777" w:rsidR="00BE4132" w:rsidRDefault="00BE4132" w:rsidP="00BE4132">
      <w:pPr>
        <w:spacing w:after="120"/>
        <w:jc w:val="center"/>
        <w:rPr>
          <w:rFonts w:cs="Times New Roman"/>
          <w:b/>
          <w:bCs/>
          <w:sz w:val="40"/>
          <w:szCs w:val="40"/>
          <w:lang w:val="kk-KZ"/>
        </w:rPr>
      </w:pPr>
    </w:p>
    <w:p w14:paraId="0F2069F0" w14:textId="77777777" w:rsidR="00BE4132" w:rsidRDefault="00BE4132" w:rsidP="00920AB2">
      <w:pPr>
        <w:spacing w:after="120" w:line="240" w:lineRule="auto"/>
        <w:jc w:val="center"/>
        <w:rPr>
          <w:rFonts w:cs="Times New Roman"/>
          <w:b/>
          <w:bCs/>
          <w:sz w:val="40"/>
          <w:szCs w:val="40"/>
          <w:lang w:val="kk-KZ"/>
        </w:rPr>
      </w:pPr>
      <w:r>
        <w:rPr>
          <w:rFonts w:cs="Times New Roman"/>
          <w:b/>
          <w:bCs/>
          <w:sz w:val="40"/>
          <w:szCs w:val="40"/>
          <w:lang w:val="kk-KZ"/>
        </w:rPr>
        <w:t xml:space="preserve">Тендерная документация </w:t>
      </w:r>
    </w:p>
    <w:p w14:paraId="698CCA57" w14:textId="77777777" w:rsidR="00BE4132" w:rsidRDefault="00BE4132" w:rsidP="00920AB2">
      <w:pPr>
        <w:spacing w:after="120" w:line="240" w:lineRule="auto"/>
        <w:jc w:val="center"/>
        <w:rPr>
          <w:rFonts w:cs="Times New Roman"/>
          <w:b/>
          <w:bCs/>
          <w:sz w:val="40"/>
          <w:szCs w:val="40"/>
          <w:lang w:val="kk-KZ"/>
        </w:rPr>
      </w:pPr>
      <w:r>
        <w:rPr>
          <w:rFonts w:cs="Times New Roman"/>
          <w:b/>
          <w:bCs/>
          <w:sz w:val="40"/>
          <w:szCs w:val="40"/>
          <w:lang w:val="kk-KZ"/>
        </w:rPr>
        <w:t>по тендеру</w:t>
      </w:r>
    </w:p>
    <w:p w14:paraId="627D1907" w14:textId="77777777" w:rsidR="003D6B67" w:rsidRDefault="00920AB2" w:rsidP="00920AB2">
      <w:pPr>
        <w:spacing w:line="240" w:lineRule="auto"/>
        <w:jc w:val="center"/>
        <w:rPr>
          <w:rFonts w:cs="Times New Roman"/>
          <w:sz w:val="40"/>
          <w:szCs w:val="40"/>
        </w:rPr>
      </w:pPr>
      <w:r w:rsidRPr="00920AB2">
        <w:rPr>
          <w:rFonts w:cs="Times New Roman"/>
          <w:sz w:val="40"/>
          <w:szCs w:val="40"/>
        </w:rPr>
        <w:t>привлечение отечественных страховых компаний для приобретения полисов ВВВ,  PL и D&amp;O</w:t>
      </w:r>
      <w:r>
        <w:rPr>
          <w:rFonts w:cs="Times New Roman"/>
          <w:sz w:val="40"/>
          <w:szCs w:val="40"/>
        </w:rPr>
        <w:t xml:space="preserve"> </w:t>
      </w:r>
    </w:p>
    <w:p w14:paraId="577B8349" w14:textId="5169CA27" w:rsidR="00BE4132" w:rsidRPr="00D30F5C" w:rsidRDefault="00BE4132" w:rsidP="00920AB2">
      <w:pPr>
        <w:spacing w:line="240" w:lineRule="auto"/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cs="Times New Roman"/>
          <w:sz w:val="40"/>
          <w:szCs w:val="40"/>
        </w:rPr>
        <w:t>в ОАО «Банк Эсхата»</w:t>
      </w:r>
    </w:p>
    <w:p w14:paraId="38687F08" w14:textId="77777777" w:rsidR="00BE4132" w:rsidRDefault="00BE4132" w:rsidP="00BE4132">
      <w:pPr>
        <w:jc w:val="center"/>
        <w:rPr>
          <w:rFonts w:asciiTheme="minorHAnsi" w:hAnsiTheme="minorHAnsi" w:cstheme="minorHAnsi"/>
          <w:sz w:val="36"/>
          <w:szCs w:val="36"/>
        </w:rPr>
      </w:pPr>
      <w:bookmarkStart w:id="0" w:name="_Описание_общих_сведений"/>
      <w:bookmarkEnd w:id="0"/>
    </w:p>
    <w:p w14:paraId="1BDE24E2" w14:textId="77777777" w:rsidR="00BE4132" w:rsidRDefault="00BE4132" w:rsidP="00BE4132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3439B6D0" w14:textId="77777777" w:rsidR="00BE4132" w:rsidRDefault="00BE4132" w:rsidP="00BE4132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252712B2" w14:textId="77777777" w:rsidR="00BE4132" w:rsidRDefault="00BE4132" w:rsidP="00BE4132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6704F4ED" w14:textId="77777777" w:rsidR="00BE4132" w:rsidRDefault="00BE4132" w:rsidP="00BE4132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44352621" w14:textId="77777777" w:rsidR="00BE4132" w:rsidRDefault="00BE4132" w:rsidP="00BE4132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46048765" w14:textId="77777777" w:rsidR="00BE4132" w:rsidRDefault="00BE4132" w:rsidP="00BE4132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36CB0B81" w14:textId="77777777" w:rsidR="00BE4132" w:rsidRDefault="00BE4132" w:rsidP="00BE4132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2685173A" w14:textId="77777777" w:rsidR="00BE4132" w:rsidRDefault="00BE4132" w:rsidP="00BE4132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5AD8CADC" w14:textId="56D30A9D" w:rsidR="00BE4132" w:rsidRDefault="00BE4132" w:rsidP="00BE4132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794B05A5" w14:textId="088447B6" w:rsidR="00920AB2" w:rsidRDefault="00920AB2" w:rsidP="00BE4132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55BFCF28" w14:textId="3A7B1AA8" w:rsidR="00920AB2" w:rsidRDefault="00920AB2" w:rsidP="00BE4132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1FBA72CE" w14:textId="77777777" w:rsidR="00920AB2" w:rsidRDefault="00920AB2" w:rsidP="00BE4132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40B90CB7" w14:textId="77777777" w:rsidR="00BE4132" w:rsidRPr="00CF5053" w:rsidRDefault="00BE4132" w:rsidP="00BE4132">
      <w:pPr>
        <w:jc w:val="center"/>
        <w:rPr>
          <w:rFonts w:asciiTheme="minorHAnsi" w:hAnsiTheme="minorHAnsi" w:cstheme="minorHAnsi"/>
          <w:szCs w:val="24"/>
        </w:rPr>
      </w:pPr>
    </w:p>
    <w:p w14:paraId="1629907D" w14:textId="77777777" w:rsidR="00BE4132" w:rsidRPr="003275B1" w:rsidRDefault="00BE4132" w:rsidP="00BE4132">
      <w:pPr>
        <w:ind w:firstLine="567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lastRenderedPageBreak/>
        <w:t xml:space="preserve">1. </w:t>
      </w:r>
      <w:r w:rsidRPr="003275B1">
        <w:rPr>
          <w:b/>
          <w:bCs/>
          <w:sz w:val="28"/>
          <w:szCs w:val="24"/>
        </w:rPr>
        <w:t>Описание общих сведений о предмете тендера</w:t>
      </w:r>
    </w:p>
    <w:tbl>
      <w:tblPr>
        <w:tblStyle w:val="ac"/>
        <w:tblW w:w="10060" w:type="dxa"/>
        <w:tblInd w:w="-431" w:type="dxa"/>
        <w:tblLook w:val="04A0" w:firstRow="1" w:lastRow="0" w:firstColumn="1" w:lastColumn="0" w:noHBand="0" w:noVBand="1"/>
      </w:tblPr>
      <w:tblGrid>
        <w:gridCol w:w="3119"/>
        <w:gridCol w:w="6941"/>
      </w:tblGrid>
      <w:tr w:rsidR="00BE4132" w:rsidRPr="003275B1" w14:paraId="5C70E6F1" w14:textId="77777777" w:rsidTr="00BE4132">
        <w:trPr>
          <w:trHeight w:val="567"/>
        </w:trPr>
        <w:tc>
          <w:tcPr>
            <w:tcW w:w="3119" w:type="dxa"/>
            <w:vAlign w:val="center"/>
          </w:tcPr>
          <w:p w14:paraId="5398D43D" w14:textId="77777777" w:rsidR="00BE4132" w:rsidRPr="003275B1" w:rsidRDefault="00BE4132" w:rsidP="00AE4B43">
            <w:pPr>
              <w:rPr>
                <w:b/>
                <w:bCs/>
              </w:rPr>
            </w:pPr>
            <w:r w:rsidRPr="003275B1">
              <w:rPr>
                <w:b/>
                <w:bCs/>
              </w:rPr>
              <w:t>Заказчик:</w:t>
            </w:r>
          </w:p>
        </w:tc>
        <w:tc>
          <w:tcPr>
            <w:tcW w:w="6941" w:type="dxa"/>
            <w:vAlign w:val="center"/>
          </w:tcPr>
          <w:p w14:paraId="29131748" w14:textId="77777777" w:rsidR="00BE4132" w:rsidRPr="00425730" w:rsidRDefault="00BE4132" w:rsidP="00AE4B43">
            <w:r w:rsidRPr="00425730">
              <w:t>ОАО «Банк Эсхата»</w:t>
            </w:r>
          </w:p>
        </w:tc>
      </w:tr>
      <w:tr w:rsidR="00BE4132" w:rsidRPr="003275B1" w14:paraId="6915DD7E" w14:textId="77777777" w:rsidTr="00BE4132">
        <w:trPr>
          <w:trHeight w:val="567"/>
        </w:trPr>
        <w:tc>
          <w:tcPr>
            <w:tcW w:w="3119" w:type="dxa"/>
            <w:vAlign w:val="center"/>
          </w:tcPr>
          <w:p w14:paraId="725897D2" w14:textId="77777777" w:rsidR="00BE4132" w:rsidRPr="003275B1" w:rsidRDefault="00BE4132" w:rsidP="00AE4B43">
            <w:pPr>
              <w:rPr>
                <w:b/>
                <w:bCs/>
              </w:rPr>
            </w:pPr>
            <w:r w:rsidRPr="003275B1">
              <w:rPr>
                <w:b/>
                <w:bCs/>
              </w:rPr>
              <w:t>Общая информация о банке</w:t>
            </w:r>
          </w:p>
        </w:tc>
        <w:tc>
          <w:tcPr>
            <w:tcW w:w="6941" w:type="dxa"/>
            <w:vAlign w:val="center"/>
          </w:tcPr>
          <w:p w14:paraId="4BC53F2F" w14:textId="60E3353D" w:rsidR="00BE4132" w:rsidRPr="00425730" w:rsidRDefault="00BE4132" w:rsidP="003F5A03">
            <w:pPr>
              <w:spacing w:line="240" w:lineRule="auto"/>
            </w:pPr>
            <w:r w:rsidRPr="00425730">
              <w:t xml:space="preserve">ОАО «Банк Эсхата» — один из крупнейших участников рынка банковских услуг Таджикистана, осуществляющий все основные виды банковских операций. Сеть Банка Эсхата формируют 1 Операционное управление в здании Головного офиса, </w:t>
            </w:r>
            <w:r w:rsidR="00854CE7" w:rsidRPr="00425730">
              <w:t xml:space="preserve">33 </w:t>
            </w:r>
            <w:r w:rsidRPr="00425730">
              <w:t>филиала</w:t>
            </w:r>
            <w:r w:rsidR="007407EB" w:rsidRPr="00425730">
              <w:t xml:space="preserve">, </w:t>
            </w:r>
            <w:r w:rsidR="00854CE7" w:rsidRPr="00425730">
              <w:t>10</w:t>
            </w:r>
            <w:r w:rsidR="00E60453" w:rsidRPr="00425730">
              <w:t>6</w:t>
            </w:r>
            <w:r w:rsidR="00854CE7" w:rsidRPr="00425730">
              <w:t xml:space="preserve"> </w:t>
            </w:r>
            <w:r w:rsidRPr="00425730">
              <w:t>Центров банковского обслуживания</w:t>
            </w:r>
            <w:r w:rsidR="007407EB" w:rsidRPr="00425730">
              <w:t xml:space="preserve"> и 1 Пункт кассового обслуживания</w:t>
            </w:r>
            <w:r w:rsidR="00854CE7" w:rsidRPr="00425730">
              <w:t>.</w:t>
            </w:r>
          </w:p>
        </w:tc>
      </w:tr>
      <w:tr w:rsidR="00BE4132" w:rsidRPr="003275B1" w14:paraId="5B812D91" w14:textId="77777777" w:rsidTr="00BE4132">
        <w:trPr>
          <w:trHeight w:val="567"/>
        </w:trPr>
        <w:tc>
          <w:tcPr>
            <w:tcW w:w="3119" w:type="dxa"/>
            <w:vAlign w:val="center"/>
          </w:tcPr>
          <w:p w14:paraId="06DF0870" w14:textId="77777777" w:rsidR="00BE4132" w:rsidRPr="003275B1" w:rsidRDefault="00BE4132" w:rsidP="00AE4B43">
            <w:pPr>
              <w:rPr>
                <w:b/>
                <w:bCs/>
              </w:rPr>
            </w:pPr>
            <w:r w:rsidRPr="003275B1">
              <w:rPr>
                <w:b/>
                <w:bCs/>
              </w:rPr>
              <w:t>Предмет Тендера</w:t>
            </w:r>
          </w:p>
        </w:tc>
        <w:tc>
          <w:tcPr>
            <w:tcW w:w="6941" w:type="dxa"/>
            <w:vAlign w:val="center"/>
          </w:tcPr>
          <w:p w14:paraId="52777A24" w14:textId="77777777" w:rsidR="00854CE7" w:rsidRPr="00425730" w:rsidRDefault="00854CE7" w:rsidP="00854CE7">
            <w:pPr>
              <w:spacing w:line="240" w:lineRule="auto"/>
            </w:pPr>
            <w:r w:rsidRPr="00425730">
              <w:t xml:space="preserve">Привлечение отечественных страховых компаний для приобретения нижеследующих страховых полисов: </w:t>
            </w:r>
          </w:p>
          <w:p w14:paraId="4C959C3B" w14:textId="456A412C" w:rsidR="00854CE7" w:rsidRPr="00425730" w:rsidRDefault="00854CE7" w:rsidP="002646EB">
            <w:pPr>
              <w:pStyle w:val="a7"/>
              <w:numPr>
                <w:ilvl w:val="0"/>
                <w:numId w:val="10"/>
              </w:numPr>
              <w:spacing w:line="240" w:lineRule="auto"/>
            </w:pPr>
            <w:r w:rsidRPr="00425730">
              <w:t>Страхование банковской деятельности/страхование компьютерных преступлений (Bankers’ Blanket Bond/ сomputer сrime insurance);</w:t>
            </w:r>
          </w:p>
          <w:p w14:paraId="22976584" w14:textId="373203E3" w:rsidR="00854CE7" w:rsidRPr="00425730" w:rsidRDefault="00854CE7" w:rsidP="002646EB">
            <w:pPr>
              <w:pStyle w:val="a7"/>
              <w:numPr>
                <w:ilvl w:val="0"/>
                <w:numId w:val="10"/>
              </w:numPr>
              <w:spacing w:line="240" w:lineRule="auto"/>
            </w:pPr>
            <w:r w:rsidRPr="00425730">
              <w:t xml:space="preserve">Страхование публичной ответственности (Public Liability insurance); </w:t>
            </w:r>
          </w:p>
          <w:p w14:paraId="3553661D" w14:textId="5AFF75E3" w:rsidR="00BE4132" w:rsidRPr="00425730" w:rsidRDefault="00854CE7" w:rsidP="002646EB">
            <w:pPr>
              <w:pStyle w:val="a7"/>
              <w:numPr>
                <w:ilvl w:val="0"/>
                <w:numId w:val="10"/>
              </w:numPr>
              <w:spacing w:line="240" w:lineRule="auto"/>
            </w:pPr>
            <w:r w:rsidRPr="00425730">
              <w:t>Страхование ответственности директоров и других руководителей (Directors &amp; Officers Liability).</w:t>
            </w:r>
          </w:p>
        </w:tc>
      </w:tr>
      <w:tr w:rsidR="00BE4132" w:rsidRPr="003275B1" w14:paraId="120D5375" w14:textId="77777777" w:rsidTr="00BE4132">
        <w:trPr>
          <w:trHeight w:val="567"/>
        </w:trPr>
        <w:tc>
          <w:tcPr>
            <w:tcW w:w="3119" w:type="dxa"/>
            <w:vAlign w:val="center"/>
          </w:tcPr>
          <w:p w14:paraId="05BDF503" w14:textId="77777777" w:rsidR="00BE4132" w:rsidRPr="003275B1" w:rsidRDefault="00BE4132" w:rsidP="00AE4B43">
            <w:pPr>
              <w:rPr>
                <w:b/>
                <w:bCs/>
              </w:rPr>
            </w:pPr>
            <w:r w:rsidRPr="003275B1">
              <w:rPr>
                <w:b/>
                <w:bCs/>
              </w:rPr>
              <w:t>Срок и условия договора</w:t>
            </w:r>
          </w:p>
        </w:tc>
        <w:tc>
          <w:tcPr>
            <w:tcW w:w="6941" w:type="dxa"/>
            <w:vAlign w:val="center"/>
          </w:tcPr>
          <w:p w14:paraId="7B3740DE" w14:textId="2638AA04" w:rsidR="00854CE7" w:rsidRPr="00425730" w:rsidRDefault="00854CE7" w:rsidP="00854CE7">
            <w:pPr>
              <w:spacing w:line="240" w:lineRule="auto"/>
            </w:pPr>
            <w:r w:rsidRPr="00425730">
              <w:t xml:space="preserve">1. Страхование банковской деятельности / страхование компьютерных преступлений (Bankers’ Blanket Bond/computer crime insurance): </w:t>
            </w:r>
          </w:p>
          <w:p w14:paraId="1EAD53DD" w14:textId="164CFE27" w:rsidR="00854CE7" w:rsidRPr="00425730" w:rsidRDefault="00854CE7" w:rsidP="00854CE7">
            <w:pPr>
              <w:pStyle w:val="a7"/>
              <w:numPr>
                <w:ilvl w:val="0"/>
                <w:numId w:val="5"/>
              </w:numPr>
              <w:spacing w:line="240" w:lineRule="auto"/>
              <w:ind w:left="714" w:hanging="357"/>
            </w:pPr>
            <w:r w:rsidRPr="00425730">
              <w:t>Срок контракта: 12 месяцев (дата начала контракта: с 16.09.202</w:t>
            </w:r>
            <w:r w:rsidR="00903F96" w:rsidRPr="00425730">
              <w:t>6</w:t>
            </w:r>
            <w:r w:rsidRPr="00425730">
              <w:t>г.)</w:t>
            </w:r>
          </w:p>
          <w:p w14:paraId="7A76FF6D" w14:textId="0507DB9B" w:rsidR="00854CE7" w:rsidRPr="00425730" w:rsidRDefault="00854CE7" w:rsidP="00854CE7">
            <w:pPr>
              <w:pStyle w:val="a7"/>
              <w:numPr>
                <w:ilvl w:val="0"/>
                <w:numId w:val="5"/>
              </w:numPr>
              <w:spacing w:line="240" w:lineRule="auto"/>
              <w:ind w:left="714" w:hanging="357"/>
            </w:pPr>
            <w:r w:rsidRPr="00425730">
              <w:t xml:space="preserve">Максимальный лимит страхования: </w:t>
            </w:r>
            <w:r w:rsidR="001D6230" w:rsidRPr="00425730">
              <w:t>20</w:t>
            </w:r>
            <w:r w:rsidRPr="00425730">
              <w:t xml:space="preserve">,0 млн. долларов США </w:t>
            </w:r>
          </w:p>
          <w:p w14:paraId="4231F700" w14:textId="5C2524A6" w:rsidR="00854CE7" w:rsidRPr="00425730" w:rsidRDefault="00854CE7" w:rsidP="00854CE7">
            <w:pPr>
              <w:pStyle w:val="a7"/>
              <w:numPr>
                <w:ilvl w:val="0"/>
                <w:numId w:val="5"/>
              </w:numPr>
              <w:spacing w:line="240" w:lineRule="auto"/>
              <w:ind w:left="714" w:hanging="357"/>
            </w:pPr>
            <w:r w:rsidRPr="00425730">
              <w:t xml:space="preserve">Франшиза: до </w:t>
            </w:r>
            <w:r w:rsidR="00B50861" w:rsidRPr="00425730">
              <w:t>50</w:t>
            </w:r>
            <w:r w:rsidRPr="00425730">
              <w:t xml:space="preserve">,0 тыс. долларов США </w:t>
            </w:r>
          </w:p>
          <w:p w14:paraId="11DDA554" w14:textId="32BE4C00" w:rsidR="00854CE7" w:rsidRPr="00425730" w:rsidRDefault="00854CE7" w:rsidP="00854CE7">
            <w:pPr>
              <w:pStyle w:val="a7"/>
              <w:numPr>
                <w:ilvl w:val="0"/>
                <w:numId w:val="5"/>
              </w:numPr>
              <w:spacing w:line="240" w:lineRule="auto"/>
              <w:ind w:left="714" w:hanging="357"/>
            </w:pPr>
            <w:r w:rsidRPr="00425730">
              <w:t>Ретроактивная дата: 01.07.201</w:t>
            </w:r>
            <w:r w:rsidR="00B50861" w:rsidRPr="00425730">
              <w:t>9</w:t>
            </w:r>
            <w:r w:rsidRPr="00425730">
              <w:t xml:space="preserve">г. </w:t>
            </w:r>
          </w:p>
          <w:p w14:paraId="49122D78" w14:textId="7AEB629C" w:rsidR="00BE4132" w:rsidRPr="00425730" w:rsidRDefault="00854CE7" w:rsidP="00854CE7">
            <w:pPr>
              <w:pStyle w:val="a7"/>
              <w:numPr>
                <w:ilvl w:val="0"/>
                <w:numId w:val="5"/>
              </w:numPr>
              <w:spacing w:line="240" w:lineRule="auto"/>
              <w:ind w:left="714" w:hanging="357"/>
            </w:pPr>
            <w:r w:rsidRPr="00425730">
              <w:t>Перестраховщик из числа Брокеров Lloyd’s</w:t>
            </w:r>
          </w:p>
          <w:p w14:paraId="3332E658" w14:textId="71777A15" w:rsidR="00854CE7" w:rsidRPr="00425730" w:rsidRDefault="00854CE7" w:rsidP="00854CE7">
            <w:pPr>
              <w:spacing w:line="240" w:lineRule="auto"/>
            </w:pPr>
            <w:r w:rsidRPr="00425730">
              <w:t>Предлагается обсудить лимит и франшизу по каждым статьям полиса BBB, в рамках заполнения анкет и получения коммерческого предложения.</w:t>
            </w:r>
          </w:p>
          <w:p w14:paraId="05E65BFC" w14:textId="20CF49CC" w:rsidR="00854CE7" w:rsidRPr="00425730" w:rsidRDefault="004359CC" w:rsidP="004359CC">
            <w:pPr>
              <w:pStyle w:val="a7"/>
              <w:numPr>
                <w:ilvl w:val="1"/>
                <w:numId w:val="11"/>
              </w:numPr>
              <w:spacing w:line="240" w:lineRule="auto"/>
            </w:pPr>
            <w:r w:rsidRPr="00425730">
              <w:rPr>
                <w:lang w:val="tg-Cyrl-TJ"/>
              </w:rPr>
              <w:t xml:space="preserve">Страхование терминалов </w:t>
            </w:r>
            <w:r w:rsidRPr="00425730">
              <w:t xml:space="preserve">самообслуживания: </w:t>
            </w:r>
          </w:p>
          <w:p w14:paraId="2620F64A" w14:textId="201173A7" w:rsidR="004359CC" w:rsidRPr="00425730" w:rsidRDefault="004359CC" w:rsidP="004359CC">
            <w:pPr>
              <w:pStyle w:val="a7"/>
              <w:numPr>
                <w:ilvl w:val="0"/>
                <w:numId w:val="12"/>
              </w:numPr>
              <w:spacing w:line="240" w:lineRule="auto"/>
              <w:ind w:left="1122" w:hanging="357"/>
            </w:pPr>
            <w:r w:rsidRPr="00425730">
              <w:t>Лимит страхования: 15 тыс. долларов США</w:t>
            </w:r>
          </w:p>
          <w:p w14:paraId="0FF29822" w14:textId="336C63F7" w:rsidR="004359CC" w:rsidRPr="00425730" w:rsidRDefault="004359CC" w:rsidP="004359CC">
            <w:pPr>
              <w:pStyle w:val="a7"/>
              <w:numPr>
                <w:ilvl w:val="0"/>
                <w:numId w:val="12"/>
              </w:numPr>
              <w:spacing w:line="240" w:lineRule="auto"/>
              <w:ind w:left="1122" w:hanging="357"/>
            </w:pPr>
            <w:r w:rsidRPr="00425730">
              <w:t>Франшиза: 200 долларов США</w:t>
            </w:r>
          </w:p>
          <w:p w14:paraId="6043B6F9" w14:textId="77777777" w:rsidR="004359CC" w:rsidRPr="00425730" w:rsidRDefault="004359CC" w:rsidP="004359CC">
            <w:pPr>
              <w:pStyle w:val="a7"/>
              <w:spacing w:line="240" w:lineRule="auto"/>
              <w:ind w:left="1122"/>
            </w:pPr>
          </w:p>
          <w:p w14:paraId="3EB93342" w14:textId="77777777" w:rsidR="00854CE7" w:rsidRPr="00425730" w:rsidRDefault="00854CE7" w:rsidP="00854CE7">
            <w:pPr>
              <w:spacing w:line="240" w:lineRule="auto"/>
            </w:pPr>
            <w:r w:rsidRPr="00425730">
              <w:t>2. Страхование публичной ответственности (Public Liability insurance):</w:t>
            </w:r>
          </w:p>
          <w:p w14:paraId="18212A59" w14:textId="2FC90C50" w:rsidR="00854CE7" w:rsidRPr="00425730" w:rsidRDefault="00854CE7" w:rsidP="00854CE7">
            <w:pPr>
              <w:pStyle w:val="a7"/>
              <w:numPr>
                <w:ilvl w:val="0"/>
                <w:numId w:val="7"/>
              </w:numPr>
              <w:spacing w:line="240" w:lineRule="auto"/>
            </w:pPr>
            <w:r w:rsidRPr="00425730">
              <w:t>Срок контракта: 12 месяцев (дата начала контракта: с 20.11.202</w:t>
            </w:r>
            <w:r w:rsidR="008564DC" w:rsidRPr="00425730">
              <w:t>6</w:t>
            </w:r>
            <w:r w:rsidRPr="00425730">
              <w:t>г.)</w:t>
            </w:r>
          </w:p>
          <w:p w14:paraId="4B625B8B" w14:textId="64965104" w:rsidR="00854CE7" w:rsidRPr="00425730" w:rsidRDefault="00854CE7" w:rsidP="00854CE7">
            <w:pPr>
              <w:pStyle w:val="a7"/>
              <w:numPr>
                <w:ilvl w:val="0"/>
                <w:numId w:val="7"/>
              </w:numPr>
              <w:spacing w:line="240" w:lineRule="auto"/>
            </w:pPr>
            <w:r w:rsidRPr="00425730">
              <w:t xml:space="preserve">Лимит страхования: </w:t>
            </w:r>
            <w:r w:rsidR="007F3D85" w:rsidRPr="00425730">
              <w:rPr>
                <w:lang w:val="tg-Cyrl-TJ"/>
              </w:rPr>
              <w:t>500,00 т</w:t>
            </w:r>
            <w:r w:rsidR="007F3D85" w:rsidRPr="00425730">
              <w:t>ыс.</w:t>
            </w:r>
            <w:r w:rsidRPr="00425730">
              <w:t xml:space="preserve"> долларов США </w:t>
            </w:r>
          </w:p>
          <w:p w14:paraId="175EBAB7" w14:textId="2196825B" w:rsidR="00854CE7" w:rsidRPr="00425730" w:rsidRDefault="00854CE7" w:rsidP="00854CE7">
            <w:pPr>
              <w:pStyle w:val="a7"/>
              <w:numPr>
                <w:ilvl w:val="0"/>
                <w:numId w:val="7"/>
              </w:numPr>
              <w:spacing w:line="240" w:lineRule="auto"/>
            </w:pPr>
            <w:r w:rsidRPr="00425730">
              <w:t xml:space="preserve">Франшиза: до </w:t>
            </w:r>
            <w:r w:rsidR="00B50861" w:rsidRPr="00425730">
              <w:t>250</w:t>
            </w:r>
            <w:r w:rsidRPr="00425730">
              <w:t xml:space="preserve"> долларов США</w:t>
            </w:r>
          </w:p>
          <w:p w14:paraId="49E357D5" w14:textId="70455FF4" w:rsidR="00854CE7" w:rsidRPr="00425730" w:rsidRDefault="00854CE7" w:rsidP="00854CE7">
            <w:pPr>
              <w:pStyle w:val="a7"/>
              <w:numPr>
                <w:ilvl w:val="0"/>
                <w:numId w:val="7"/>
              </w:numPr>
              <w:spacing w:line="240" w:lineRule="auto"/>
            </w:pPr>
            <w:r w:rsidRPr="00425730">
              <w:t>Перестраховщик из числа Брокеров Lloyd’s</w:t>
            </w:r>
          </w:p>
          <w:p w14:paraId="307F10C6" w14:textId="77777777" w:rsidR="00AD13C4" w:rsidRPr="00425730" w:rsidRDefault="00AD13C4" w:rsidP="00AD13C4">
            <w:pPr>
              <w:pStyle w:val="a7"/>
              <w:spacing w:line="240" w:lineRule="auto"/>
            </w:pPr>
          </w:p>
          <w:p w14:paraId="60855A49" w14:textId="77777777" w:rsidR="00AD13C4" w:rsidRPr="00425730" w:rsidRDefault="00AD13C4" w:rsidP="00AD13C4">
            <w:pPr>
              <w:spacing w:line="240" w:lineRule="auto"/>
            </w:pPr>
            <w:r w:rsidRPr="00425730">
              <w:t>3. Страхование Ответственности директоров и других руководителей (Directors &amp; Officers Liability):</w:t>
            </w:r>
          </w:p>
          <w:p w14:paraId="295D2119" w14:textId="77777777" w:rsidR="00AD13C4" w:rsidRPr="00425730" w:rsidRDefault="00AD13C4" w:rsidP="00AD13C4">
            <w:pPr>
              <w:spacing w:line="240" w:lineRule="auto"/>
            </w:pPr>
            <w:r w:rsidRPr="00425730">
              <w:t>Будут застрахованы следующие должностные лица Банка:</w:t>
            </w:r>
          </w:p>
          <w:p w14:paraId="74CB7998" w14:textId="6E6629C7" w:rsidR="00AD13C4" w:rsidRPr="00425730" w:rsidRDefault="00AD13C4" w:rsidP="00AD13C4">
            <w:pPr>
              <w:pStyle w:val="a7"/>
              <w:numPr>
                <w:ilvl w:val="0"/>
                <w:numId w:val="8"/>
              </w:numPr>
              <w:spacing w:line="240" w:lineRule="auto"/>
            </w:pPr>
            <w:r w:rsidRPr="00425730">
              <w:t>Члены Наблюдательного совета банка</w:t>
            </w:r>
          </w:p>
          <w:p w14:paraId="3D04C14B" w14:textId="062D16B3" w:rsidR="00AD13C4" w:rsidRPr="00425730" w:rsidRDefault="00AD13C4" w:rsidP="00AD13C4">
            <w:pPr>
              <w:pStyle w:val="a7"/>
              <w:numPr>
                <w:ilvl w:val="0"/>
                <w:numId w:val="8"/>
              </w:numPr>
              <w:spacing w:line="240" w:lineRule="auto"/>
            </w:pPr>
            <w:r w:rsidRPr="00425730">
              <w:t>Члены Правления банка</w:t>
            </w:r>
          </w:p>
          <w:p w14:paraId="7A78247F" w14:textId="61241021" w:rsidR="00AD13C4" w:rsidRPr="00425730" w:rsidRDefault="00AD13C4" w:rsidP="00AD13C4">
            <w:pPr>
              <w:pStyle w:val="a7"/>
              <w:numPr>
                <w:ilvl w:val="0"/>
                <w:numId w:val="8"/>
              </w:numPr>
              <w:spacing w:line="240" w:lineRule="auto"/>
            </w:pPr>
            <w:r w:rsidRPr="00425730">
              <w:t>Руководители всех структурных подразделений Банка</w:t>
            </w:r>
          </w:p>
          <w:p w14:paraId="6DDDA709" w14:textId="074B5524" w:rsidR="00AD13C4" w:rsidRPr="00425730" w:rsidRDefault="00AD13C4" w:rsidP="00AD13C4">
            <w:pPr>
              <w:spacing w:line="240" w:lineRule="auto"/>
            </w:pPr>
            <w:r w:rsidRPr="00425730">
              <w:t xml:space="preserve">Срок контракта: 12 месяцев (дата начала контракта: с </w:t>
            </w:r>
            <w:r w:rsidR="003338BF" w:rsidRPr="00425730">
              <w:t>30</w:t>
            </w:r>
            <w:r w:rsidRPr="00425730">
              <w:t>.</w:t>
            </w:r>
            <w:r w:rsidR="00441B30" w:rsidRPr="00425730">
              <w:rPr>
                <w:lang w:val="tg-Cyrl-TJ"/>
              </w:rPr>
              <w:t>0</w:t>
            </w:r>
            <w:r w:rsidR="003338BF" w:rsidRPr="00425730">
              <w:t>9</w:t>
            </w:r>
            <w:r w:rsidRPr="00425730">
              <w:t>.202</w:t>
            </w:r>
            <w:r w:rsidR="008564DC" w:rsidRPr="00425730">
              <w:t>6</w:t>
            </w:r>
            <w:r w:rsidRPr="00425730">
              <w:t>г.)</w:t>
            </w:r>
          </w:p>
          <w:p w14:paraId="6B5E05AB" w14:textId="7C44B13D" w:rsidR="00AD13C4" w:rsidRPr="00425730" w:rsidRDefault="00AD13C4" w:rsidP="00AD13C4">
            <w:pPr>
              <w:spacing w:line="240" w:lineRule="auto"/>
            </w:pPr>
            <w:r w:rsidRPr="00425730">
              <w:t>Лимит страхования: 1,0 млн. долларов США</w:t>
            </w:r>
          </w:p>
          <w:p w14:paraId="110C65A3" w14:textId="50DDF754" w:rsidR="00AD13C4" w:rsidRPr="00425730" w:rsidRDefault="00AD13C4" w:rsidP="00AD13C4">
            <w:pPr>
              <w:spacing w:line="240" w:lineRule="auto"/>
              <w:rPr>
                <w:b/>
                <w:bCs/>
                <w:u w:val="single"/>
              </w:rPr>
            </w:pPr>
            <w:r w:rsidRPr="00425730">
              <w:rPr>
                <w:b/>
                <w:bCs/>
                <w:u w:val="single"/>
              </w:rPr>
              <w:t xml:space="preserve">Франшиза: </w:t>
            </w:r>
          </w:p>
          <w:p w14:paraId="23A3E313" w14:textId="3EA1E5AF" w:rsidR="00AD13C4" w:rsidRPr="00425730" w:rsidRDefault="00AD13C4" w:rsidP="00AD13C4">
            <w:pPr>
              <w:pStyle w:val="a7"/>
              <w:numPr>
                <w:ilvl w:val="0"/>
                <w:numId w:val="9"/>
              </w:numPr>
              <w:spacing w:line="240" w:lineRule="auto"/>
            </w:pPr>
            <w:r w:rsidRPr="00425730">
              <w:t xml:space="preserve">Страхование ответственности должностных лиц Банка – 0 </w:t>
            </w:r>
          </w:p>
          <w:p w14:paraId="614B26F8" w14:textId="2D79CB3D" w:rsidR="00AD13C4" w:rsidRPr="00425730" w:rsidRDefault="00AD13C4" w:rsidP="00AD13C4">
            <w:pPr>
              <w:pStyle w:val="a7"/>
              <w:numPr>
                <w:ilvl w:val="0"/>
                <w:numId w:val="9"/>
              </w:numPr>
              <w:spacing w:line="240" w:lineRule="auto"/>
            </w:pPr>
            <w:r w:rsidRPr="00425730">
              <w:t xml:space="preserve">Страхование ответственности финансовой организации возникшей в следствии наступления ответственности ее должностных лиц – </w:t>
            </w:r>
            <w:r w:rsidR="00AF7D54" w:rsidRPr="00425730">
              <w:rPr>
                <w:lang w:val="tg-Cyrl-TJ"/>
              </w:rPr>
              <w:t xml:space="preserve">до </w:t>
            </w:r>
            <w:r w:rsidRPr="00425730">
              <w:t xml:space="preserve">15,0 тыс. долларов США. </w:t>
            </w:r>
          </w:p>
          <w:p w14:paraId="1B22D47C" w14:textId="77777777" w:rsidR="00AD13C4" w:rsidRPr="00425730" w:rsidRDefault="00AD13C4" w:rsidP="00AD13C4">
            <w:pPr>
              <w:tabs>
                <w:tab w:val="left" w:pos="315"/>
              </w:tabs>
              <w:spacing w:line="240" w:lineRule="auto"/>
            </w:pPr>
            <w:r w:rsidRPr="00425730">
              <w:t>4)</w:t>
            </w:r>
            <w:r w:rsidRPr="00425730">
              <w:tab/>
              <w:t>Ретроактивная дата: 01.08.2020г.</w:t>
            </w:r>
          </w:p>
          <w:p w14:paraId="6D4BDA94" w14:textId="223E4B1A" w:rsidR="00AD13C4" w:rsidRPr="00425730" w:rsidRDefault="00AD13C4" w:rsidP="00AD13C4">
            <w:pPr>
              <w:tabs>
                <w:tab w:val="left" w:pos="315"/>
              </w:tabs>
              <w:spacing w:line="240" w:lineRule="auto"/>
            </w:pPr>
            <w:r w:rsidRPr="00425730">
              <w:t>5)</w:t>
            </w:r>
            <w:r w:rsidRPr="00425730">
              <w:tab/>
              <w:t>Перестраховщик из числа Брокеров Lloyd’s</w:t>
            </w:r>
          </w:p>
        </w:tc>
      </w:tr>
      <w:tr w:rsidR="00BE4132" w:rsidRPr="003275B1" w14:paraId="36098995" w14:textId="77777777" w:rsidTr="00BE4132">
        <w:trPr>
          <w:trHeight w:val="567"/>
        </w:trPr>
        <w:tc>
          <w:tcPr>
            <w:tcW w:w="3119" w:type="dxa"/>
            <w:vAlign w:val="center"/>
          </w:tcPr>
          <w:p w14:paraId="2447745D" w14:textId="77777777" w:rsidR="00BE4132" w:rsidRPr="003275B1" w:rsidRDefault="00BE4132" w:rsidP="00AE4B43">
            <w:pPr>
              <w:rPr>
                <w:b/>
                <w:bCs/>
              </w:rPr>
            </w:pPr>
            <w:r w:rsidRPr="003275B1">
              <w:rPr>
                <w:b/>
                <w:bCs/>
              </w:rPr>
              <w:t>Способ проведения тендера</w:t>
            </w:r>
          </w:p>
        </w:tc>
        <w:tc>
          <w:tcPr>
            <w:tcW w:w="6941" w:type="dxa"/>
            <w:vAlign w:val="center"/>
          </w:tcPr>
          <w:p w14:paraId="6447EADA" w14:textId="445CF107" w:rsidR="00BE4132" w:rsidRPr="003275B1" w:rsidRDefault="00BE4132" w:rsidP="00AE4B43">
            <w:r w:rsidRPr="003275B1">
              <w:t>открытый тендер</w:t>
            </w:r>
          </w:p>
        </w:tc>
      </w:tr>
      <w:tr w:rsidR="00BE4132" w:rsidRPr="003275B1" w14:paraId="7E698DAB" w14:textId="77777777" w:rsidTr="00BE4132">
        <w:trPr>
          <w:trHeight w:val="567"/>
        </w:trPr>
        <w:tc>
          <w:tcPr>
            <w:tcW w:w="3119" w:type="dxa"/>
            <w:vAlign w:val="center"/>
          </w:tcPr>
          <w:p w14:paraId="26EFF18C" w14:textId="77777777" w:rsidR="00BE4132" w:rsidRPr="003275B1" w:rsidRDefault="00BE4132" w:rsidP="00AE4B43">
            <w:pPr>
              <w:rPr>
                <w:b/>
                <w:bCs/>
              </w:rPr>
            </w:pPr>
            <w:r w:rsidRPr="003275B1">
              <w:rPr>
                <w:b/>
                <w:bCs/>
              </w:rPr>
              <w:lastRenderedPageBreak/>
              <w:t>Условия поставки</w:t>
            </w:r>
          </w:p>
        </w:tc>
        <w:tc>
          <w:tcPr>
            <w:tcW w:w="6941" w:type="dxa"/>
            <w:vAlign w:val="center"/>
          </w:tcPr>
          <w:p w14:paraId="5E124839" w14:textId="158CB011" w:rsidR="00BE4132" w:rsidRPr="00425730" w:rsidRDefault="00AD13C4" w:rsidP="00AE4B43">
            <w:r w:rsidRPr="00425730">
              <w:t>-</w:t>
            </w:r>
          </w:p>
        </w:tc>
      </w:tr>
      <w:tr w:rsidR="00AD13C4" w:rsidRPr="003275B1" w14:paraId="5CE9ED3F" w14:textId="77777777" w:rsidTr="00BE4132">
        <w:trPr>
          <w:trHeight w:val="567"/>
        </w:trPr>
        <w:tc>
          <w:tcPr>
            <w:tcW w:w="3119" w:type="dxa"/>
            <w:vAlign w:val="center"/>
          </w:tcPr>
          <w:p w14:paraId="326CC698" w14:textId="77777777" w:rsidR="00AD13C4" w:rsidRPr="003275B1" w:rsidRDefault="00AD13C4" w:rsidP="00AD13C4">
            <w:pPr>
              <w:rPr>
                <w:b/>
                <w:bCs/>
              </w:rPr>
            </w:pPr>
            <w:r w:rsidRPr="003275B1">
              <w:rPr>
                <w:b/>
                <w:bCs/>
              </w:rPr>
              <w:t>Дата объявления Тендера</w:t>
            </w:r>
          </w:p>
        </w:tc>
        <w:tc>
          <w:tcPr>
            <w:tcW w:w="6941" w:type="dxa"/>
            <w:vAlign w:val="center"/>
          </w:tcPr>
          <w:p w14:paraId="120B773C" w14:textId="12DA0A4C" w:rsidR="00AD13C4" w:rsidRPr="00425730" w:rsidRDefault="001538FE" w:rsidP="00AD13C4">
            <w:r>
              <w:rPr>
                <w:rFonts w:ascii="Palatino Linotype" w:hAnsi="Palatino Linotype" w:cstheme="minorHAnsi"/>
                <w:lang w:val="en-US"/>
              </w:rPr>
              <w:t>08</w:t>
            </w:r>
            <w:r w:rsidR="00AD13C4" w:rsidRPr="00425730">
              <w:rPr>
                <w:rFonts w:ascii="Palatino Linotype" w:hAnsi="Palatino Linotype" w:cstheme="minorHAnsi"/>
              </w:rPr>
              <w:t>.0</w:t>
            </w:r>
            <w:r w:rsidR="007430F6">
              <w:rPr>
                <w:rFonts w:ascii="Palatino Linotype" w:hAnsi="Palatino Linotype" w:cstheme="minorHAnsi"/>
              </w:rPr>
              <w:t>5</w:t>
            </w:r>
            <w:r w:rsidR="00AD13C4" w:rsidRPr="00425730">
              <w:rPr>
                <w:rFonts w:ascii="Palatino Linotype" w:hAnsi="Palatino Linotype" w:cstheme="minorHAnsi"/>
              </w:rPr>
              <w:t>.202</w:t>
            </w:r>
            <w:r w:rsidR="008564DC" w:rsidRPr="00425730">
              <w:rPr>
                <w:rFonts w:ascii="Palatino Linotype" w:hAnsi="Palatino Linotype" w:cstheme="minorHAnsi"/>
              </w:rPr>
              <w:t>6</w:t>
            </w:r>
            <w:r w:rsidR="00AD13C4" w:rsidRPr="00425730">
              <w:rPr>
                <w:rFonts w:ascii="Palatino Linotype" w:hAnsi="Palatino Linotype" w:cstheme="minorHAnsi"/>
              </w:rPr>
              <w:t xml:space="preserve"> г.</w:t>
            </w:r>
          </w:p>
        </w:tc>
      </w:tr>
      <w:tr w:rsidR="00AD13C4" w:rsidRPr="003275B1" w14:paraId="17E79B9B" w14:textId="77777777" w:rsidTr="00BE4132">
        <w:trPr>
          <w:trHeight w:val="567"/>
        </w:trPr>
        <w:tc>
          <w:tcPr>
            <w:tcW w:w="3119" w:type="dxa"/>
            <w:vAlign w:val="center"/>
          </w:tcPr>
          <w:p w14:paraId="153F696C" w14:textId="77777777" w:rsidR="00AD13C4" w:rsidRPr="003275B1" w:rsidRDefault="00AD13C4" w:rsidP="00AD13C4">
            <w:pPr>
              <w:rPr>
                <w:b/>
                <w:bCs/>
              </w:rPr>
            </w:pPr>
            <w:r w:rsidRPr="003275B1">
              <w:rPr>
                <w:b/>
                <w:bCs/>
              </w:rPr>
              <w:t>Дата окончания подачи предложений</w:t>
            </w:r>
          </w:p>
        </w:tc>
        <w:tc>
          <w:tcPr>
            <w:tcW w:w="6941" w:type="dxa"/>
            <w:vAlign w:val="center"/>
          </w:tcPr>
          <w:p w14:paraId="3CBC1E6A" w14:textId="656A9114" w:rsidR="00AD13C4" w:rsidRPr="00425730" w:rsidRDefault="00425730" w:rsidP="00AD13C4">
            <w:r>
              <w:rPr>
                <w:rFonts w:ascii="Palatino Linotype" w:hAnsi="Palatino Linotype" w:cstheme="minorHAnsi"/>
                <w:lang w:val="tg-Cyrl-TJ"/>
              </w:rPr>
              <w:t>05</w:t>
            </w:r>
            <w:r w:rsidR="00AD13C4" w:rsidRPr="00425730">
              <w:rPr>
                <w:rFonts w:ascii="Palatino Linotype" w:hAnsi="Palatino Linotype" w:cstheme="minorHAnsi"/>
              </w:rPr>
              <w:t>.0</w:t>
            </w:r>
            <w:r>
              <w:rPr>
                <w:rFonts w:ascii="Palatino Linotype" w:hAnsi="Palatino Linotype" w:cstheme="minorHAnsi"/>
                <w:lang w:val="tg-Cyrl-TJ"/>
              </w:rPr>
              <w:t>6</w:t>
            </w:r>
            <w:r w:rsidR="00AD13C4" w:rsidRPr="00425730">
              <w:rPr>
                <w:rFonts w:ascii="Palatino Linotype" w:hAnsi="Palatino Linotype" w:cstheme="minorHAnsi"/>
              </w:rPr>
              <w:t>.202</w:t>
            </w:r>
            <w:r w:rsidR="008564DC" w:rsidRPr="00425730">
              <w:rPr>
                <w:rFonts w:ascii="Palatino Linotype" w:hAnsi="Palatino Linotype" w:cstheme="minorHAnsi"/>
              </w:rPr>
              <w:t>6</w:t>
            </w:r>
            <w:r w:rsidR="00AD13C4" w:rsidRPr="00425730">
              <w:rPr>
                <w:rFonts w:ascii="Palatino Linotype" w:hAnsi="Palatino Linotype" w:cstheme="minorHAnsi"/>
              </w:rPr>
              <w:t xml:space="preserve"> г.</w:t>
            </w:r>
          </w:p>
        </w:tc>
      </w:tr>
      <w:tr w:rsidR="00AD13C4" w:rsidRPr="003275B1" w14:paraId="170FBD18" w14:textId="77777777" w:rsidTr="00BE4132">
        <w:trPr>
          <w:trHeight w:val="567"/>
        </w:trPr>
        <w:tc>
          <w:tcPr>
            <w:tcW w:w="3119" w:type="dxa"/>
            <w:vAlign w:val="center"/>
          </w:tcPr>
          <w:p w14:paraId="2B494DA5" w14:textId="77777777" w:rsidR="00AD13C4" w:rsidRPr="003275B1" w:rsidRDefault="00AD13C4" w:rsidP="00AD13C4">
            <w:pPr>
              <w:rPr>
                <w:b/>
                <w:bCs/>
              </w:rPr>
            </w:pPr>
            <w:r w:rsidRPr="003275B1">
              <w:rPr>
                <w:b/>
                <w:bCs/>
              </w:rPr>
              <w:t>Дата подведения итогов Тендера</w:t>
            </w:r>
          </w:p>
        </w:tc>
        <w:tc>
          <w:tcPr>
            <w:tcW w:w="6941" w:type="dxa"/>
            <w:vAlign w:val="center"/>
          </w:tcPr>
          <w:p w14:paraId="36347F98" w14:textId="77777777" w:rsidR="00AD13C4" w:rsidRPr="003275B1" w:rsidRDefault="00AD13C4" w:rsidP="002646EB">
            <w:pPr>
              <w:spacing w:line="240" w:lineRule="auto"/>
            </w:pPr>
            <w:r w:rsidRPr="003275B1">
              <w:t>При получении недостаточного количества заявок, или в случае несоответствия заявок участников Тендера требованиям Банка, Банк имеет право продлить срок Тендера, соответственно будут продлены сроки подведения итогов Тендера</w:t>
            </w:r>
          </w:p>
        </w:tc>
      </w:tr>
      <w:tr w:rsidR="00AD13C4" w:rsidRPr="003275B1" w14:paraId="344BA509" w14:textId="77777777" w:rsidTr="00BE4132">
        <w:trPr>
          <w:trHeight w:val="567"/>
        </w:trPr>
        <w:tc>
          <w:tcPr>
            <w:tcW w:w="3119" w:type="dxa"/>
            <w:vAlign w:val="center"/>
          </w:tcPr>
          <w:p w14:paraId="51D5F126" w14:textId="77777777" w:rsidR="00AD13C4" w:rsidRPr="003275B1" w:rsidRDefault="00AD13C4" w:rsidP="00AD13C4">
            <w:pPr>
              <w:rPr>
                <w:b/>
                <w:bCs/>
              </w:rPr>
            </w:pPr>
            <w:r w:rsidRPr="003275B1">
              <w:rPr>
                <w:b/>
                <w:bCs/>
              </w:rPr>
              <w:t>Место проведения Тендера</w:t>
            </w:r>
          </w:p>
        </w:tc>
        <w:tc>
          <w:tcPr>
            <w:tcW w:w="6941" w:type="dxa"/>
            <w:vAlign w:val="center"/>
          </w:tcPr>
          <w:p w14:paraId="179117D3" w14:textId="77777777" w:rsidR="00AD13C4" w:rsidRPr="003275B1" w:rsidRDefault="00AD13C4" w:rsidP="00AD13C4">
            <w:r w:rsidRPr="003275B1">
              <w:t>Республика Таджикистан, г. Худжанд, ул. Гагарина 135</w:t>
            </w:r>
          </w:p>
        </w:tc>
      </w:tr>
      <w:tr w:rsidR="00AD13C4" w:rsidRPr="003275B1" w14:paraId="5CD93EA9" w14:textId="77777777" w:rsidTr="00BE4132">
        <w:trPr>
          <w:trHeight w:val="567"/>
        </w:trPr>
        <w:tc>
          <w:tcPr>
            <w:tcW w:w="3119" w:type="dxa"/>
            <w:vAlign w:val="center"/>
          </w:tcPr>
          <w:p w14:paraId="55072AA0" w14:textId="77777777" w:rsidR="00AD13C4" w:rsidRPr="003275B1" w:rsidRDefault="00AD13C4" w:rsidP="00AD13C4">
            <w:pPr>
              <w:rPr>
                <w:b/>
                <w:bCs/>
              </w:rPr>
            </w:pPr>
            <w:r w:rsidRPr="003275B1">
              <w:rPr>
                <w:b/>
                <w:bCs/>
              </w:rPr>
              <w:t>Место приема заявок</w:t>
            </w:r>
          </w:p>
        </w:tc>
        <w:tc>
          <w:tcPr>
            <w:tcW w:w="6941" w:type="dxa"/>
            <w:vAlign w:val="center"/>
          </w:tcPr>
          <w:p w14:paraId="0EFB2C98" w14:textId="77777777" w:rsidR="00AD13C4" w:rsidRPr="003275B1" w:rsidRDefault="00AD13C4" w:rsidP="002646EB">
            <w:pPr>
              <w:spacing w:line="240" w:lineRule="auto"/>
            </w:pPr>
            <w:r w:rsidRPr="003275B1">
              <w:t>Заявки на участие в Тендере, будут приниматься по электронной почте Секретарем Тендерного Комитета ОАО «Банк Эсхата», телефон: +992 (44) 600 0 600,</w:t>
            </w:r>
          </w:p>
          <w:p w14:paraId="54EA8F58" w14:textId="77777777" w:rsidR="00AD13C4" w:rsidRPr="003275B1" w:rsidRDefault="00AD13C4" w:rsidP="002646EB">
            <w:pPr>
              <w:spacing w:line="240" w:lineRule="auto"/>
            </w:pPr>
            <w:r w:rsidRPr="003275B1">
              <w:t xml:space="preserve">адрес электронной почты: </w:t>
            </w:r>
            <w:hyperlink r:id="rId6" w:history="1">
              <w:r w:rsidRPr="003275B1">
                <w:rPr>
                  <w:rStyle w:val="ad"/>
                </w:rPr>
                <w:t>tender@eskhata.com</w:t>
              </w:r>
            </w:hyperlink>
            <w:r w:rsidRPr="003275B1">
              <w:t xml:space="preserve"> </w:t>
            </w:r>
          </w:p>
          <w:p w14:paraId="458A11CA" w14:textId="77777777" w:rsidR="00AD13C4" w:rsidRPr="003275B1" w:rsidRDefault="00AD13C4" w:rsidP="002646EB">
            <w:pPr>
              <w:spacing w:line="240" w:lineRule="auto"/>
            </w:pPr>
            <w:r w:rsidRPr="003275B1">
              <w:t>или почтовым сообщением по адресу: Республика Таджикистан, г. Худжанд, ул. Гагарина 135</w:t>
            </w:r>
          </w:p>
        </w:tc>
      </w:tr>
    </w:tbl>
    <w:p w14:paraId="274E3272" w14:textId="77777777" w:rsidR="00BE4132" w:rsidRPr="00CF5053" w:rsidRDefault="00BE4132" w:rsidP="00BE4132">
      <w:pPr>
        <w:spacing w:before="240" w:after="120"/>
        <w:ind w:firstLine="567"/>
        <w:rPr>
          <w:b/>
          <w:bCs/>
          <w:sz w:val="28"/>
          <w:szCs w:val="24"/>
        </w:rPr>
      </w:pPr>
      <w:bookmarkStart w:id="1" w:name="_Требования_к_участникам"/>
      <w:bookmarkStart w:id="2" w:name="_Порядок_подачи_заявок"/>
      <w:bookmarkEnd w:id="1"/>
      <w:bookmarkEnd w:id="2"/>
      <w:r w:rsidRPr="00CF5053">
        <w:rPr>
          <w:b/>
          <w:bCs/>
          <w:sz w:val="28"/>
          <w:szCs w:val="24"/>
          <w:lang w:val="tg-Cyrl-TJ"/>
        </w:rPr>
        <w:t xml:space="preserve">2. </w:t>
      </w:r>
      <w:r w:rsidRPr="00CF5053">
        <w:rPr>
          <w:b/>
          <w:bCs/>
          <w:sz w:val="28"/>
          <w:szCs w:val="24"/>
        </w:rPr>
        <w:t>Порядок подачи заявок для участия в Тендере</w:t>
      </w:r>
    </w:p>
    <w:p w14:paraId="7DF213B4" w14:textId="77777777" w:rsidR="00BE4132" w:rsidRDefault="00BE4132" w:rsidP="00BE4132">
      <w:pPr>
        <w:pStyle w:val="31"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48F3">
        <w:rPr>
          <w:rFonts w:ascii="Times New Roman" w:hAnsi="Times New Roman" w:cs="Times New Roman"/>
          <w:bCs/>
          <w:sz w:val="24"/>
          <w:szCs w:val="24"/>
        </w:rPr>
        <w:t>Заявка на участие в Тендере и необходимые документы должны быть предоставлены в запечатанном конверте с подписью или в электронном формате зашифрованным паролем, с последующим предоставлением пароля от файлов отдельным электронным письмом.</w:t>
      </w:r>
    </w:p>
    <w:p w14:paraId="4AEAEDDB" w14:textId="77777777" w:rsidR="00BE4132" w:rsidRDefault="00BE4132" w:rsidP="00BE4132">
      <w:pPr>
        <w:pStyle w:val="31"/>
        <w:spacing w:before="120"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требуемых документов</w:t>
      </w:r>
      <w:r w:rsidRPr="0009244B">
        <w:rPr>
          <w:rFonts w:ascii="Times New Roman" w:hAnsi="Times New Roman" w:cs="Times New Roman"/>
          <w:b/>
          <w:sz w:val="24"/>
          <w:szCs w:val="24"/>
        </w:rPr>
        <w:t>:</w:t>
      </w:r>
    </w:p>
    <w:p w14:paraId="31B3C200" w14:textId="77777777" w:rsidR="00BE4132" w:rsidRPr="0009244B" w:rsidRDefault="00BE4132" w:rsidP="00BE4132">
      <w:pPr>
        <w:pStyle w:val="3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B69">
        <w:rPr>
          <w:rFonts w:ascii="Times New Roman" w:hAnsi="Times New Roman" w:cs="Times New Roman"/>
          <w:sz w:val="24"/>
          <w:szCs w:val="24"/>
        </w:rPr>
        <w:t>Тендерная заявка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27622">
        <w:rPr>
          <w:rFonts w:ascii="Times New Roman" w:hAnsi="Times New Roman" w:cs="Times New Roman"/>
          <w:sz w:val="24"/>
          <w:szCs w:val="24"/>
        </w:rPr>
        <w:t>Приложение №1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82652DD" w14:textId="77777777" w:rsidR="00BE4132" w:rsidRDefault="00BE4132" w:rsidP="00BE4132">
      <w:pPr>
        <w:pStyle w:val="3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09244B">
        <w:rPr>
          <w:rFonts w:ascii="Times New Roman" w:hAnsi="Times New Roman" w:cs="Times New Roman"/>
          <w:sz w:val="24"/>
          <w:szCs w:val="24"/>
        </w:rPr>
        <w:t>оммерческое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№2)</w:t>
      </w:r>
    </w:p>
    <w:p w14:paraId="5145D275" w14:textId="77777777" w:rsidR="00BE4132" w:rsidRPr="000D0B69" w:rsidRDefault="00BE4132" w:rsidP="00BE4132">
      <w:pPr>
        <w:pStyle w:val="3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B69">
        <w:rPr>
          <w:rFonts w:ascii="Times New Roman" w:hAnsi="Times New Roman" w:cs="Times New Roman"/>
          <w:sz w:val="24"/>
          <w:szCs w:val="24"/>
        </w:rPr>
        <w:t>Сведения об участнике тендера, например, в виде презентации</w:t>
      </w:r>
    </w:p>
    <w:p w14:paraId="7EA7BB1A" w14:textId="77777777" w:rsidR="00BE4132" w:rsidRPr="001E2AB4" w:rsidRDefault="00BE4132" w:rsidP="00BE4132">
      <w:pPr>
        <w:pStyle w:val="3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7396E">
        <w:rPr>
          <w:rFonts w:ascii="Times New Roman" w:hAnsi="Times New Roman" w:cs="Times New Roman"/>
          <w:sz w:val="24"/>
          <w:szCs w:val="24"/>
        </w:rPr>
        <w:t xml:space="preserve">еречень организаций, с которыми </w:t>
      </w:r>
      <w:r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Pr="0047396E">
        <w:rPr>
          <w:rFonts w:ascii="Times New Roman" w:hAnsi="Times New Roman" w:cs="Times New Roman"/>
          <w:sz w:val="24"/>
          <w:szCs w:val="24"/>
        </w:rPr>
        <w:t>заключал</w:t>
      </w:r>
      <w:r>
        <w:rPr>
          <w:rFonts w:ascii="Times New Roman" w:hAnsi="Times New Roman" w:cs="Times New Roman"/>
          <w:sz w:val="24"/>
          <w:szCs w:val="24"/>
        </w:rPr>
        <w:t xml:space="preserve"> подобные </w:t>
      </w:r>
      <w:r w:rsidRPr="0047396E">
        <w:rPr>
          <w:rFonts w:ascii="Times New Roman" w:hAnsi="Times New Roman" w:cs="Times New Roman"/>
          <w:sz w:val="24"/>
          <w:szCs w:val="24"/>
        </w:rPr>
        <w:t>тендерные договора</w:t>
      </w:r>
      <w:r w:rsidRPr="001E2A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(о</w:t>
      </w:r>
      <w:r w:rsidRPr="001E2AB4">
        <w:rPr>
          <w:rFonts w:ascii="Times New Roman" w:hAnsi="Times New Roman" w:cs="Times New Roman"/>
          <w:sz w:val="24"/>
          <w:szCs w:val="24"/>
        </w:rPr>
        <w:t xml:space="preserve">пыт работы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E2AB4">
        <w:rPr>
          <w:rFonts w:ascii="Times New Roman" w:hAnsi="Times New Roman" w:cs="Times New Roman"/>
          <w:sz w:val="24"/>
          <w:szCs w:val="24"/>
        </w:rPr>
        <w:t xml:space="preserve"> други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1E2AB4">
        <w:rPr>
          <w:rFonts w:ascii="Times New Roman" w:hAnsi="Times New Roman" w:cs="Times New Roman"/>
          <w:sz w:val="24"/>
          <w:szCs w:val="24"/>
        </w:rPr>
        <w:t xml:space="preserve"> организация</w:t>
      </w:r>
      <w:r>
        <w:rPr>
          <w:rFonts w:ascii="Times New Roman" w:hAnsi="Times New Roman" w:cs="Times New Roman"/>
          <w:sz w:val="24"/>
          <w:szCs w:val="24"/>
        </w:rPr>
        <w:t>ми)</w:t>
      </w:r>
    </w:p>
    <w:p w14:paraId="03C1C42B" w14:textId="77777777" w:rsidR="00BE4132" w:rsidRPr="00AA48F3" w:rsidRDefault="00BE4132" w:rsidP="00BE4132">
      <w:pPr>
        <w:numPr>
          <w:ilvl w:val="0"/>
          <w:numId w:val="1"/>
        </w:numPr>
        <w:tabs>
          <w:tab w:val="left" w:pos="993"/>
        </w:tabs>
        <w:spacing w:line="276" w:lineRule="auto"/>
        <w:rPr>
          <w:rFonts w:cs="Times New Roman"/>
          <w:szCs w:val="24"/>
        </w:rPr>
      </w:pPr>
      <w:r w:rsidRPr="00AA48F3">
        <w:rPr>
          <w:rFonts w:cs="Times New Roman"/>
          <w:szCs w:val="24"/>
        </w:rPr>
        <w:t>Заверенн</w:t>
      </w:r>
      <w:r>
        <w:rPr>
          <w:rFonts w:cs="Times New Roman"/>
          <w:szCs w:val="24"/>
        </w:rPr>
        <w:t>ая</w:t>
      </w:r>
      <w:r w:rsidRPr="00AA48F3">
        <w:rPr>
          <w:rFonts w:cs="Times New Roman"/>
          <w:szCs w:val="24"/>
        </w:rPr>
        <w:t xml:space="preserve"> копи</w:t>
      </w:r>
      <w:r>
        <w:rPr>
          <w:rFonts w:cs="Times New Roman"/>
          <w:szCs w:val="24"/>
        </w:rPr>
        <w:t>я</w:t>
      </w:r>
      <w:r w:rsidRPr="00AA48F3">
        <w:rPr>
          <w:rFonts w:cs="Times New Roman"/>
          <w:szCs w:val="24"/>
        </w:rPr>
        <w:t xml:space="preserve"> Устава (для юридических лиц)</w:t>
      </w:r>
    </w:p>
    <w:p w14:paraId="3B8F5281" w14:textId="77777777" w:rsidR="00BE4132" w:rsidRPr="00AA48F3" w:rsidRDefault="00BE4132" w:rsidP="00BE4132">
      <w:pPr>
        <w:numPr>
          <w:ilvl w:val="0"/>
          <w:numId w:val="1"/>
        </w:numPr>
        <w:tabs>
          <w:tab w:val="left" w:pos="993"/>
        </w:tabs>
        <w:spacing w:line="276" w:lineRule="auto"/>
        <w:rPr>
          <w:rFonts w:cs="Times New Roman"/>
          <w:szCs w:val="24"/>
        </w:rPr>
      </w:pPr>
      <w:r w:rsidRPr="00AA48F3">
        <w:rPr>
          <w:rFonts w:cs="Times New Roman"/>
          <w:szCs w:val="24"/>
        </w:rPr>
        <w:t>Копия свидетельства или патента на предпринимательскую деятельность (для ИП)</w:t>
      </w:r>
    </w:p>
    <w:p w14:paraId="045CF123" w14:textId="77777777" w:rsidR="00BE4132" w:rsidRPr="00AA48F3" w:rsidRDefault="00BE4132" w:rsidP="00BE4132">
      <w:pPr>
        <w:numPr>
          <w:ilvl w:val="0"/>
          <w:numId w:val="1"/>
        </w:numPr>
        <w:tabs>
          <w:tab w:val="left" w:pos="993"/>
        </w:tabs>
        <w:spacing w:line="276" w:lineRule="auto"/>
        <w:rPr>
          <w:rFonts w:cs="Times New Roman"/>
          <w:szCs w:val="24"/>
        </w:rPr>
      </w:pPr>
      <w:r w:rsidRPr="00AA48F3">
        <w:rPr>
          <w:rFonts w:cs="Times New Roman"/>
          <w:szCs w:val="24"/>
        </w:rPr>
        <w:t>Копии лицензий, сертификатов, дилерских полномочий, при наличии</w:t>
      </w:r>
    </w:p>
    <w:p w14:paraId="7C9B901F" w14:textId="77777777" w:rsidR="00BE4132" w:rsidRPr="00AA48F3" w:rsidRDefault="00BE4132" w:rsidP="00BE4132">
      <w:pPr>
        <w:pStyle w:val="3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8F3">
        <w:rPr>
          <w:rFonts w:ascii="Times New Roman" w:hAnsi="Times New Roman" w:cs="Times New Roman"/>
          <w:sz w:val="24"/>
          <w:szCs w:val="24"/>
        </w:rPr>
        <w:t>Актуальная выписка из единого государственного реестра регистрации юридических лиц и индивидуальных предпринимателей</w:t>
      </w:r>
    </w:p>
    <w:p w14:paraId="76F4EF3E" w14:textId="77777777" w:rsidR="00BE4132" w:rsidRPr="00AA48F3" w:rsidRDefault="00BE4132" w:rsidP="00BE4132">
      <w:pPr>
        <w:pStyle w:val="3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8F3">
        <w:rPr>
          <w:rFonts w:ascii="Times New Roman" w:hAnsi="Times New Roman" w:cs="Times New Roman"/>
          <w:sz w:val="24"/>
          <w:szCs w:val="24"/>
        </w:rPr>
        <w:t xml:space="preserve">ИНН </w:t>
      </w:r>
    </w:p>
    <w:p w14:paraId="2D8B12A3" w14:textId="77777777" w:rsidR="00BE4132" w:rsidRPr="00AA48F3" w:rsidRDefault="00BE4132" w:rsidP="00BE4132">
      <w:pPr>
        <w:numPr>
          <w:ilvl w:val="0"/>
          <w:numId w:val="1"/>
        </w:numPr>
        <w:tabs>
          <w:tab w:val="left" w:pos="993"/>
        </w:tabs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Финансовые отчеты </w:t>
      </w:r>
      <w:r w:rsidRPr="00AA48F3">
        <w:rPr>
          <w:rFonts w:cs="Times New Roman"/>
          <w:szCs w:val="24"/>
        </w:rPr>
        <w:t>за последний год</w:t>
      </w:r>
      <w:r>
        <w:rPr>
          <w:rFonts w:cs="Times New Roman"/>
          <w:szCs w:val="24"/>
        </w:rPr>
        <w:t xml:space="preserve"> с отметкой налогового органа</w:t>
      </w:r>
    </w:p>
    <w:p w14:paraId="4B56CD75" w14:textId="77777777" w:rsidR="00BE4132" w:rsidRPr="00AA48F3" w:rsidRDefault="00BE4132" w:rsidP="00BE4132">
      <w:pPr>
        <w:pStyle w:val="3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8F3">
        <w:rPr>
          <w:rFonts w:ascii="Times New Roman" w:hAnsi="Times New Roman" w:cs="Times New Roman"/>
          <w:sz w:val="24"/>
          <w:szCs w:val="24"/>
        </w:rPr>
        <w:t>Документы, подтверждающие полномочия представителя на совершение Сделки, а также иные документы, необходимые для идентификации представителя (паспорт и другие документы)</w:t>
      </w:r>
    </w:p>
    <w:p w14:paraId="5C14DDF7" w14:textId="77777777" w:rsidR="00BE4132" w:rsidRPr="003275B1" w:rsidRDefault="00BE4132" w:rsidP="00BE4132">
      <w:pPr>
        <w:spacing w:before="240" w:after="120"/>
        <w:ind w:firstLine="567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  <w:lang w:val="tg-Cyrl-TJ"/>
        </w:rPr>
        <w:t>3</w:t>
      </w:r>
      <w:r w:rsidRPr="003275B1">
        <w:rPr>
          <w:b/>
          <w:bCs/>
          <w:sz w:val="28"/>
          <w:szCs w:val="24"/>
        </w:rPr>
        <w:t>. Требования к участникам Тендера</w:t>
      </w:r>
    </w:p>
    <w:p w14:paraId="27942C1E" w14:textId="77777777" w:rsidR="00BE4132" w:rsidRDefault="00BE4132" w:rsidP="00BE4132">
      <w:pPr>
        <w:spacing w:line="276" w:lineRule="auto"/>
        <w:ind w:firstLine="567"/>
        <w:rPr>
          <w:rFonts w:cs="Times New Roman"/>
          <w:szCs w:val="24"/>
        </w:rPr>
      </w:pPr>
      <w:r w:rsidRPr="00F6238E">
        <w:rPr>
          <w:rFonts w:cs="Times New Roman"/>
          <w:szCs w:val="24"/>
        </w:rPr>
        <w:t>К участию в Тендере приглашаются все юридические лица, которые должны соответствовать требованиям, предъявляемым в соответствии с законодательством Республики Таджикистан, в том числе:</w:t>
      </w:r>
    </w:p>
    <w:p w14:paraId="7A6D3723" w14:textId="77777777" w:rsidR="00BE4132" w:rsidRPr="00AA48F3" w:rsidRDefault="00BE4132" w:rsidP="00BE4132">
      <w:pPr>
        <w:numPr>
          <w:ilvl w:val="0"/>
          <w:numId w:val="3"/>
        </w:numPr>
        <w:tabs>
          <w:tab w:val="left" w:pos="993"/>
        </w:tabs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r w:rsidRPr="00AA48F3">
        <w:rPr>
          <w:rFonts w:cs="Times New Roman"/>
          <w:szCs w:val="24"/>
        </w:rPr>
        <w:t>бладать правами на объекты интеллектуальной деятельности и иное имущество, являющееся предметом заключаемого договора и подлежащее передаче банку</w:t>
      </w:r>
    </w:p>
    <w:p w14:paraId="4AE93B6A" w14:textId="77777777" w:rsidR="00BE4132" w:rsidRPr="00AA48F3" w:rsidRDefault="00BE4132" w:rsidP="00BE4132">
      <w:pPr>
        <w:numPr>
          <w:ilvl w:val="0"/>
          <w:numId w:val="3"/>
        </w:numPr>
        <w:tabs>
          <w:tab w:val="left" w:pos="993"/>
        </w:tabs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О</w:t>
      </w:r>
      <w:r w:rsidRPr="00AA48F3">
        <w:rPr>
          <w:rFonts w:cs="Times New Roman"/>
          <w:szCs w:val="24"/>
        </w:rPr>
        <w:t>бладать необходимыми сертификатами, лицензиями или свидетельствами о производстве работ и являющихся предметом заключаемого договора</w:t>
      </w:r>
    </w:p>
    <w:p w14:paraId="70993B87" w14:textId="40B75EFC" w:rsidR="00BE4132" w:rsidRPr="00AA48F3" w:rsidRDefault="00BE4132" w:rsidP="00BE4132">
      <w:pPr>
        <w:numPr>
          <w:ilvl w:val="0"/>
          <w:numId w:val="3"/>
        </w:numPr>
        <w:tabs>
          <w:tab w:val="left" w:pos="993"/>
        </w:tabs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r w:rsidRPr="00AA48F3">
        <w:rPr>
          <w:rFonts w:cs="Times New Roman"/>
          <w:szCs w:val="24"/>
        </w:rPr>
        <w:t xml:space="preserve">пыт работы на рынке </w:t>
      </w:r>
      <w:r w:rsidR="002646EB" w:rsidRPr="002646EB">
        <w:rPr>
          <w:rFonts w:cs="Times New Roman"/>
          <w:szCs w:val="24"/>
        </w:rPr>
        <w:t>не менее 3-х (трех) лет в сфере страхования</w:t>
      </w:r>
      <w:r w:rsidRPr="00AA48F3">
        <w:rPr>
          <w:rFonts w:cs="Times New Roman"/>
          <w:szCs w:val="24"/>
        </w:rPr>
        <w:t xml:space="preserve"> и не находиться в процессе реорганизации, ликвидации, или банкротства</w:t>
      </w:r>
    </w:p>
    <w:p w14:paraId="418DAB12" w14:textId="6DD12C0D" w:rsidR="00BE4132" w:rsidRDefault="00BE4132" w:rsidP="00BE4132">
      <w:pPr>
        <w:numPr>
          <w:ilvl w:val="0"/>
          <w:numId w:val="3"/>
        </w:numPr>
        <w:tabs>
          <w:tab w:val="left" w:pos="993"/>
        </w:tabs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r w:rsidRPr="00AA48F3">
        <w:rPr>
          <w:rFonts w:cs="Times New Roman"/>
          <w:szCs w:val="24"/>
        </w:rPr>
        <w:t>бладать профессиональной компетентностью, финансовыми и трудовыми (кадровыми) ресурсами, надежностью, опытом и репутацией, необходимыми для исполнения договора</w:t>
      </w:r>
    </w:p>
    <w:p w14:paraId="0C93DB99" w14:textId="714CC5B7" w:rsidR="002646EB" w:rsidRPr="002646EB" w:rsidRDefault="002646EB" w:rsidP="00920AB2">
      <w:pPr>
        <w:pStyle w:val="a7"/>
        <w:numPr>
          <w:ilvl w:val="0"/>
          <w:numId w:val="3"/>
        </w:numPr>
        <w:spacing w:line="240" w:lineRule="auto"/>
        <w:ind w:left="998" w:hanging="357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r w:rsidRPr="002646EB">
        <w:rPr>
          <w:rFonts w:cs="Times New Roman"/>
          <w:szCs w:val="24"/>
        </w:rPr>
        <w:t>бладать опытом сотрудничества с международными перестраховыми компаниями;</w:t>
      </w:r>
    </w:p>
    <w:p w14:paraId="72E8A348" w14:textId="77777777" w:rsidR="00BE4132" w:rsidRPr="003275B1" w:rsidRDefault="00BE4132" w:rsidP="00BE4132">
      <w:pPr>
        <w:spacing w:before="240" w:after="120"/>
        <w:ind w:firstLine="567"/>
        <w:rPr>
          <w:b/>
          <w:bCs/>
          <w:sz w:val="28"/>
          <w:szCs w:val="24"/>
        </w:rPr>
      </w:pPr>
      <w:bookmarkStart w:id="3" w:name="_Toc337644591"/>
      <w:r>
        <w:rPr>
          <w:b/>
          <w:bCs/>
          <w:sz w:val="28"/>
          <w:szCs w:val="24"/>
          <w:lang w:val="tg-Cyrl-TJ"/>
        </w:rPr>
        <w:t>4</w:t>
      </w:r>
      <w:r>
        <w:rPr>
          <w:b/>
          <w:bCs/>
          <w:sz w:val="28"/>
          <w:szCs w:val="24"/>
        </w:rPr>
        <w:t xml:space="preserve">. </w:t>
      </w:r>
      <w:r w:rsidRPr="003275B1">
        <w:rPr>
          <w:b/>
          <w:bCs/>
          <w:sz w:val="28"/>
          <w:szCs w:val="24"/>
        </w:rPr>
        <w:t>Требования к коммерческому предложению</w:t>
      </w:r>
      <w:bookmarkEnd w:id="3"/>
    </w:p>
    <w:p w14:paraId="61CD07E0" w14:textId="77777777" w:rsidR="00BE4132" w:rsidRPr="00AA48F3" w:rsidRDefault="00BE4132" w:rsidP="00BE4132">
      <w:pPr>
        <w:pStyle w:val="3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A48F3">
        <w:rPr>
          <w:rFonts w:ascii="Times New Roman" w:hAnsi="Times New Roman" w:cs="Times New Roman"/>
          <w:sz w:val="24"/>
          <w:szCs w:val="24"/>
        </w:rPr>
        <w:t>редложение подается в формате официальных документов организации потенциального поставщика</w:t>
      </w:r>
    </w:p>
    <w:p w14:paraId="11B40CFF" w14:textId="77777777" w:rsidR="00BE4132" w:rsidRPr="00AA48F3" w:rsidRDefault="00BE4132" w:rsidP="00BE4132">
      <w:pPr>
        <w:pStyle w:val="3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AA48F3">
        <w:rPr>
          <w:rFonts w:ascii="Times New Roman" w:hAnsi="Times New Roman" w:cs="Times New Roman"/>
          <w:sz w:val="24"/>
          <w:szCs w:val="24"/>
        </w:rPr>
        <w:t>оммерческое предложение должно быть подписано руководителем организации, имеющим право подписания договорных документов.</w:t>
      </w:r>
    </w:p>
    <w:p w14:paraId="43634656" w14:textId="77777777" w:rsidR="00BE4132" w:rsidRPr="003275B1" w:rsidRDefault="00BE4132" w:rsidP="00BE4132">
      <w:pPr>
        <w:spacing w:before="240" w:after="120"/>
        <w:ind w:firstLine="567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  <w:lang w:val="tg-Cyrl-TJ"/>
        </w:rPr>
        <w:t>5</w:t>
      </w:r>
      <w:r>
        <w:rPr>
          <w:b/>
          <w:bCs/>
          <w:sz w:val="28"/>
          <w:szCs w:val="24"/>
        </w:rPr>
        <w:t xml:space="preserve">. </w:t>
      </w:r>
      <w:r w:rsidRPr="003275B1">
        <w:rPr>
          <w:b/>
          <w:bCs/>
          <w:sz w:val="28"/>
          <w:szCs w:val="24"/>
        </w:rPr>
        <w:t>Техническое требование к предмету тендера</w:t>
      </w:r>
      <w:bookmarkStart w:id="4" w:name="_Оценка_соответствия_характеристик"/>
      <w:bookmarkStart w:id="5" w:name="_Гарантии"/>
      <w:bookmarkStart w:id="6" w:name="_Требования_к_документации"/>
      <w:bookmarkStart w:id="7" w:name="_Стоимость"/>
      <w:bookmarkEnd w:id="4"/>
      <w:bookmarkEnd w:id="5"/>
      <w:bookmarkEnd w:id="6"/>
      <w:bookmarkEnd w:id="7"/>
      <w:r w:rsidRPr="003275B1">
        <w:rPr>
          <w:b/>
          <w:bCs/>
          <w:sz w:val="28"/>
          <w:szCs w:val="24"/>
        </w:rPr>
        <w:t>/Техническое задание</w:t>
      </w:r>
    </w:p>
    <w:p w14:paraId="6AE940DC" w14:textId="77777777" w:rsidR="00B1646A" w:rsidRPr="00E24D42" w:rsidRDefault="00B1646A" w:rsidP="00B1646A">
      <w:pPr>
        <w:spacing w:line="240" w:lineRule="auto"/>
        <w:ind w:firstLine="567"/>
        <w:rPr>
          <w:rFonts w:ascii="Palatino Linotype" w:hAnsi="Palatino Linotype" w:cs="Times New Roman"/>
          <w:bCs/>
          <w:szCs w:val="24"/>
          <w:shd w:val="clear" w:color="auto" w:fill="FFFFFF"/>
        </w:rPr>
      </w:pPr>
      <w:r>
        <w:rPr>
          <w:rFonts w:ascii="Palatino Linotype" w:hAnsi="Palatino Linotype" w:cs="Times New Roman"/>
          <w:bCs/>
          <w:szCs w:val="24"/>
          <w:shd w:val="clear" w:color="auto" w:fill="FFFFFF"/>
        </w:rPr>
        <w:t xml:space="preserve">Предлагается обсудить лимит и франшизу по каждым статьям полиса </w:t>
      </w:r>
      <w:r>
        <w:rPr>
          <w:rFonts w:ascii="Palatino Linotype" w:hAnsi="Palatino Linotype" w:cs="Times New Roman"/>
          <w:bCs/>
          <w:szCs w:val="24"/>
          <w:shd w:val="clear" w:color="auto" w:fill="FFFFFF"/>
          <w:lang w:val="en-US"/>
        </w:rPr>
        <w:t>BBB</w:t>
      </w:r>
      <w:r>
        <w:rPr>
          <w:rFonts w:ascii="Palatino Linotype" w:hAnsi="Palatino Linotype" w:cs="Times New Roman"/>
          <w:bCs/>
          <w:szCs w:val="24"/>
          <w:shd w:val="clear" w:color="auto" w:fill="FFFFFF"/>
        </w:rPr>
        <w:t>, в рамках заполнения анкет и получения коммерческого предложения.</w:t>
      </w:r>
      <w:r w:rsidRPr="00E24D42">
        <w:rPr>
          <w:rFonts w:ascii="Palatino Linotype" w:hAnsi="Palatino Linotype" w:cs="Times New Roman"/>
          <w:bCs/>
          <w:szCs w:val="24"/>
          <w:shd w:val="clear" w:color="auto" w:fill="FFFFFF"/>
        </w:rPr>
        <w:t xml:space="preserve"> </w:t>
      </w:r>
    </w:p>
    <w:p w14:paraId="35004051" w14:textId="77777777" w:rsidR="00BE4132" w:rsidRPr="00B1646A" w:rsidRDefault="00BE4132" w:rsidP="00BE4132">
      <w:pPr>
        <w:spacing w:after="120"/>
        <w:jc w:val="right"/>
        <w:rPr>
          <w:rFonts w:cs="Times New Roman"/>
          <w:szCs w:val="24"/>
        </w:rPr>
      </w:pPr>
    </w:p>
    <w:p w14:paraId="09CDB119" w14:textId="116A21A6" w:rsidR="00BE4132" w:rsidRDefault="00BE4132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2F999C2C" w14:textId="330906AC" w:rsidR="00B1646A" w:rsidRDefault="00B1646A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7C51C148" w14:textId="6770EE53" w:rsidR="00B1646A" w:rsidRDefault="00B1646A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7273DA10" w14:textId="618197F0" w:rsidR="00B1646A" w:rsidRDefault="00B1646A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43AEC367" w14:textId="228B31DE" w:rsidR="00B1646A" w:rsidRDefault="00B1646A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5104D742" w14:textId="41C2CF00" w:rsidR="00B1646A" w:rsidRDefault="00B1646A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698C0C89" w14:textId="3CC9E64C" w:rsidR="00B1646A" w:rsidRDefault="00B1646A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2894B51F" w14:textId="6BF532FC" w:rsidR="00B1646A" w:rsidRDefault="00B1646A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38B1EDC0" w14:textId="1CFAB080" w:rsidR="00B1646A" w:rsidRDefault="00B1646A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5851D87E" w14:textId="6D4C3563" w:rsidR="00B1646A" w:rsidRDefault="00B1646A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1FA915E5" w14:textId="77777777" w:rsidR="0003689B" w:rsidRDefault="0003689B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1B8BF8A7" w14:textId="63CEE71F" w:rsidR="00B1646A" w:rsidRDefault="00B1646A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138582E8" w14:textId="03FBAE50" w:rsidR="00B1646A" w:rsidRDefault="00B1646A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695AF718" w14:textId="61C65139" w:rsidR="00B1646A" w:rsidRDefault="00B1646A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1026DB11" w14:textId="77777777" w:rsidR="00B1646A" w:rsidRDefault="00B1646A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65B032C6" w14:textId="77777777" w:rsidR="00BE4132" w:rsidRDefault="00BE4132" w:rsidP="00BE4132">
      <w:pPr>
        <w:spacing w:after="120"/>
        <w:jc w:val="right"/>
        <w:rPr>
          <w:rFonts w:cs="Times New Roman"/>
          <w:szCs w:val="24"/>
          <w:lang w:val="kk-KZ"/>
        </w:rPr>
      </w:pPr>
      <w:r>
        <w:rPr>
          <w:rFonts w:cs="Times New Roman"/>
          <w:szCs w:val="24"/>
          <w:lang w:val="kk-KZ"/>
        </w:rPr>
        <w:lastRenderedPageBreak/>
        <w:t>Приложение №1 к Тендерной документации</w:t>
      </w:r>
    </w:p>
    <w:p w14:paraId="3398BD7B" w14:textId="77777777" w:rsidR="00BE4132" w:rsidRPr="0041536B" w:rsidRDefault="00BE4132" w:rsidP="00BE4132">
      <w:pPr>
        <w:rPr>
          <w:rFonts w:cs="Times New Roman"/>
          <w:szCs w:val="24"/>
        </w:rPr>
      </w:pPr>
      <w:r w:rsidRPr="0041536B">
        <w:rPr>
          <w:rFonts w:cs="Times New Roman"/>
          <w:szCs w:val="24"/>
        </w:rPr>
        <w:t>Бланк поставщика</w:t>
      </w:r>
    </w:p>
    <w:p w14:paraId="05A9F293" w14:textId="77777777" w:rsidR="00BE4132" w:rsidRPr="0041536B" w:rsidRDefault="00BE4132" w:rsidP="00BE4132">
      <w:pPr>
        <w:rPr>
          <w:rFonts w:cs="Times New Roman"/>
          <w:szCs w:val="24"/>
        </w:rPr>
      </w:pPr>
      <w:r w:rsidRPr="0041536B">
        <w:rPr>
          <w:rFonts w:cs="Times New Roman"/>
          <w:szCs w:val="24"/>
        </w:rPr>
        <w:t>(Наименование, адрес, телефон, факс)</w:t>
      </w:r>
    </w:p>
    <w:p w14:paraId="63CBB18A" w14:textId="77777777" w:rsidR="00BE4132" w:rsidRPr="0041536B" w:rsidRDefault="00BE4132" w:rsidP="00BE4132">
      <w:pPr>
        <w:jc w:val="right"/>
        <w:rPr>
          <w:rFonts w:cs="Times New Roman"/>
          <w:color w:val="000000" w:themeColor="text1"/>
          <w:szCs w:val="24"/>
          <w:shd w:val="clear" w:color="auto" w:fill="FFFFFF"/>
        </w:rPr>
      </w:pPr>
      <w:r w:rsidRPr="0041536B">
        <w:rPr>
          <w:rFonts w:cs="Times New Roman"/>
          <w:color w:val="000000" w:themeColor="text1"/>
          <w:szCs w:val="24"/>
          <w:shd w:val="clear" w:color="auto" w:fill="FFFFFF"/>
        </w:rPr>
        <w:t>Председателю Правления</w:t>
      </w:r>
    </w:p>
    <w:p w14:paraId="1866E78F" w14:textId="77777777" w:rsidR="00BE4132" w:rsidRPr="0041536B" w:rsidRDefault="00BE4132" w:rsidP="00BE4132">
      <w:pPr>
        <w:jc w:val="right"/>
        <w:rPr>
          <w:rFonts w:cs="Times New Roman"/>
          <w:color w:val="000000" w:themeColor="text1"/>
          <w:szCs w:val="24"/>
        </w:rPr>
      </w:pPr>
      <w:r w:rsidRPr="0041536B">
        <w:rPr>
          <w:rFonts w:cs="Times New Roman"/>
          <w:color w:val="000000" w:themeColor="text1"/>
          <w:szCs w:val="24"/>
          <w:shd w:val="clear" w:color="auto" w:fill="FFFFFF"/>
        </w:rPr>
        <w:t>ОАО «Банк Эсхата»</w:t>
      </w:r>
    </w:p>
    <w:p w14:paraId="3ECE060E" w14:textId="77777777" w:rsidR="00BE4132" w:rsidRPr="0041536B" w:rsidRDefault="00BE4132" w:rsidP="00BE4132">
      <w:pPr>
        <w:rPr>
          <w:rFonts w:cs="Times New Roman"/>
          <w:szCs w:val="24"/>
        </w:rPr>
      </w:pPr>
      <w:r w:rsidRPr="0041536B">
        <w:rPr>
          <w:rFonts w:cs="Times New Roman"/>
          <w:szCs w:val="24"/>
        </w:rPr>
        <w:t>Дата ______________</w:t>
      </w:r>
    </w:p>
    <w:p w14:paraId="00CB2E44" w14:textId="77777777" w:rsidR="00BE4132" w:rsidRDefault="00BE4132" w:rsidP="00BE4132">
      <w:pPr>
        <w:ind w:left="-142"/>
        <w:rPr>
          <w:rFonts w:cs="Times New Roman"/>
          <w:szCs w:val="24"/>
        </w:rPr>
      </w:pPr>
    </w:p>
    <w:p w14:paraId="0DBA9EC1" w14:textId="77777777" w:rsidR="00BE4132" w:rsidRPr="0041536B" w:rsidRDefault="00BE4132" w:rsidP="00BE4132">
      <w:pPr>
        <w:jc w:val="center"/>
        <w:rPr>
          <w:rFonts w:cs="Times New Roman"/>
          <w:b/>
          <w:bCs/>
          <w:szCs w:val="24"/>
        </w:rPr>
      </w:pPr>
      <w:r w:rsidRPr="0041536B">
        <w:rPr>
          <w:rFonts w:cs="Times New Roman"/>
          <w:b/>
          <w:bCs/>
          <w:szCs w:val="24"/>
        </w:rPr>
        <w:t>ТЕНДЕРНАЯ ЗАЯВКА</w:t>
      </w:r>
    </w:p>
    <w:p w14:paraId="4B69007F" w14:textId="77777777" w:rsidR="00BE4132" w:rsidRPr="0041536B" w:rsidRDefault="00BE4132" w:rsidP="00BE4132">
      <w:pPr>
        <w:jc w:val="center"/>
        <w:rPr>
          <w:rFonts w:cs="Times New Roman"/>
          <w:bCs/>
          <w:szCs w:val="24"/>
          <w:shd w:val="clear" w:color="auto" w:fill="FFFFFF"/>
        </w:rPr>
      </w:pPr>
      <w:r w:rsidRPr="0041536B">
        <w:rPr>
          <w:rFonts w:cs="Times New Roman"/>
          <w:szCs w:val="24"/>
        </w:rPr>
        <w:t xml:space="preserve">для участия в тендере на поставку/оказание услуги </w:t>
      </w:r>
      <w:r w:rsidRPr="0041536B">
        <w:rPr>
          <w:rFonts w:cs="Times New Roman"/>
          <w:bCs/>
          <w:szCs w:val="24"/>
          <w:shd w:val="clear" w:color="auto" w:fill="FFFFFF"/>
        </w:rPr>
        <w:t>___________</w:t>
      </w:r>
    </w:p>
    <w:p w14:paraId="1644D7D3" w14:textId="77777777" w:rsidR="00BE4132" w:rsidRPr="003275B1" w:rsidRDefault="00BE4132" w:rsidP="00BE4132">
      <w:pPr>
        <w:jc w:val="center"/>
        <w:rPr>
          <w:rFonts w:cs="Times New Roman"/>
          <w:bCs/>
          <w:szCs w:val="24"/>
          <w:shd w:val="clear" w:color="auto" w:fill="FFFFFF"/>
        </w:rPr>
      </w:pPr>
    </w:p>
    <w:p w14:paraId="6A1886FA" w14:textId="77777777" w:rsidR="00BE4132" w:rsidRPr="003275B1" w:rsidRDefault="00BE4132" w:rsidP="00BE4132">
      <w:pPr>
        <w:spacing w:line="276" w:lineRule="auto"/>
        <w:ind w:firstLine="709"/>
        <w:rPr>
          <w:rFonts w:cs="Times New Roman"/>
          <w:bCs/>
          <w:color w:val="000000" w:themeColor="text1"/>
          <w:szCs w:val="24"/>
        </w:rPr>
      </w:pPr>
      <w:r w:rsidRPr="003275B1">
        <w:rPr>
          <w:rFonts w:cs="Times New Roman"/>
          <w:bCs/>
          <w:szCs w:val="24"/>
        </w:rPr>
        <w:t>_____</w:t>
      </w:r>
      <w:r w:rsidRPr="003275B1">
        <w:rPr>
          <w:rFonts w:cs="Times New Roman"/>
          <w:bCs/>
          <w:i/>
          <w:iCs/>
          <w:szCs w:val="24"/>
          <w:u w:val="single"/>
        </w:rPr>
        <w:t>_(название участника тендера)</w:t>
      </w:r>
      <w:r w:rsidRPr="003275B1">
        <w:rPr>
          <w:rFonts w:cs="Times New Roman"/>
          <w:bCs/>
          <w:szCs w:val="24"/>
        </w:rPr>
        <w:t xml:space="preserve">______________ предлагает осуществить поставку следующей продукции/оказание услуги для </w:t>
      </w:r>
      <w:r w:rsidRPr="003275B1">
        <w:rPr>
          <w:rFonts w:cs="Times New Roman"/>
          <w:bCs/>
          <w:color w:val="000000" w:themeColor="text1"/>
          <w:szCs w:val="24"/>
          <w:shd w:val="clear" w:color="auto" w:fill="FFFFFF"/>
        </w:rPr>
        <w:t>ОАО «Банк Эсхата» (далее Банк) _______________.</w:t>
      </w:r>
    </w:p>
    <w:p w14:paraId="49FF100B" w14:textId="77777777" w:rsidR="00BE4132" w:rsidRPr="003275B1" w:rsidRDefault="00BE4132" w:rsidP="00BE4132">
      <w:pPr>
        <w:pStyle w:val="11"/>
        <w:shd w:val="clear" w:color="auto" w:fill="auto"/>
        <w:tabs>
          <w:tab w:val="left" w:leader="underscore" w:pos="9739"/>
        </w:tabs>
        <w:spacing w:before="0" w:after="0" w:line="276" w:lineRule="auto"/>
        <w:ind w:firstLine="12"/>
        <w:jc w:val="both"/>
        <w:rPr>
          <w:rStyle w:val="af"/>
          <w:rFonts w:ascii="Times New Roman" w:hAnsi="Times New Roman" w:cs="Times New Roman"/>
          <w:b w:val="0"/>
          <w:sz w:val="24"/>
          <w:szCs w:val="24"/>
        </w:rPr>
      </w:pPr>
      <w:r w:rsidRPr="003275B1">
        <w:rPr>
          <w:rStyle w:val="af"/>
          <w:rFonts w:ascii="Times New Roman" w:hAnsi="Times New Roman" w:cs="Times New Roman"/>
          <w:sz w:val="24"/>
          <w:szCs w:val="24"/>
        </w:rPr>
        <w:t>Стоимость_____</w:t>
      </w:r>
      <w:r w:rsidRPr="003275B1">
        <w:rPr>
          <w:rStyle w:val="af"/>
          <w:rFonts w:ascii="Times New Roman" w:hAnsi="Times New Roman" w:cs="Times New Roman"/>
          <w:i/>
          <w:iCs/>
          <w:sz w:val="24"/>
          <w:szCs w:val="24"/>
          <w:u w:val="single"/>
        </w:rPr>
        <w:t>(цифрами и прописью)</w:t>
      </w:r>
      <w:r w:rsidRPr="003275B1">
        <w:rPr>
          <w:rStyle w:val="af"/>
          <w:rFonts w:ascii="Times New Roman" w:hAnsi="Times New Roman" w:cs="Times New Roman"/>
          <w:sz w:val="24"/>
          <w:szCs w:val="24"/>
        </w:rPr>
        <w:t xml:space="preserve">_________________________сомони, в том числе НДС ____________________________. </w:t>
      </w:r>
    </w:p>
    <w:p w14:paraId="59174D10" w14:textId="77777777" w:rsidR="00BE4132" w:rsidRPr="003275B1" w:rsidRDefault="00BE4132" w:rsidP="00BE4132">
      <w:pPr>
        <w:pStyle w:val="11"/>
        <w:shd w:val="clear" w:color="auto" w:fill="auto"/>
        <w:tabs>
          <w:tab w:val="left" w:leader="underscore" w:pos="9739"/>
        </w:tabs>
        <w:spacing w:before="0" w:after="0" w:line="276" w:lineRule="auto"/>
        <w:ind w:firstLine="12"/>
        <w:jc w:val="both"/>
        <w:rPr>
          <w:rStyle w:val="af"/>
          <w:rFonts w:ascii="Times New Roman" w:hAnsi="Times New Roman" w:cs="Times New Roman"/>
          <w:b w:val="0"/>
          <w:sz w:val="24"/>
          <w:szCs w:val="24"/>
        </w:rPr>
      </w:pPr>
      <w:r w:rsidRPr="003275B1">
        <w:rPr>
          <w:rStyle w:val="af"/>
          <w:rFonts w:ascii="Times New Roman" w:hAnsi="Times New Roman" w:cs="Times New Roman"/>
          <w:sz w:val="24"/>
          <w:szCs w:val="24"/>
        </w:rPr>
        <w:t xml:space="preserve">Неотъемлемой частью настоящей Тендерной заявки является </w:t>
      </w:r>
      <w:r w:rsidRPr="003275B1">
        <w:rPr>
          <w:rFonts w:ascii="Times New Roman" w:hAnsi="Times New Roman" w:cs="Times New Roman"/>
          <w:bCs/>
          <w:sz w:val="24"/>
          <w:szCs w:val="24"/>
        </w:rPr>
        <w:t xml:space="preserve">Коммерческое предложение </w:t>
      </w:r>
      <w:r w:rsidRPr="003275B1">
        <w:rPr>
          <w:rStyle w:val="af"/>
          <w:rFonts w:ascii="Times New Roman" w:hAnsi="Times New Roman" w:cs="Times New Roman"/>
          <w:sz w:val="24"/>
          <w:szCs w:val="24"/>
        </w:rPr>
        <w:t xml:space="preserve">(Приложение №___).                                                        </w:t>
      </w:r>
    </w:p>
    <w:p w14:paraId="6DF43B32" w14:textId="77777777" w:rsidR="00BE4132" w:rsidRPr="003275B1" w:rsidRDefault="00BE4132" w:rsidP="00BE4132">
      <w:pPr>
        <w:pStyle w:val="11"/>
        <w:shd w:val="clear" w:color="auto" w:fill="auto"/>
        <w:tabs>
          <w:tab w:val="left" w:leader="underscore" w:pos="9739"/>
        </w:tabs>
        <w:spacing w:before="0" w:after="0" w:line="276" w:lineRule="auto"/>
        <w:ind w:firstLine="12"/>
        <w:jc w:val="both"/>
        <w:rPr>
          <w:rStyle w:val="af"/>
          <w:rFonts w:ascii="Times New Roman" w:hAnsi="Times New Roman" w:cs="Times New Roman"/>
          <w:b w:val="0"/>
          <w:sz w:val="24"/>
          <w:szCs w:val="24"/>
        </w:rPr>
      </w:pPr>
      <w:r w:rsidRPr="003275B1">
        <w:rPr>
          <w:rStyle w:val="af"/>
          <w:rFonts w:ascii="Times New Roman" w:hAnsi="Times New Roman" w:cs="Times New Roman"/>
          <w:sz w:val="24"/>
          <w:szCs w:val="24"/>
        </w:rPr>
        <w:t xml:space="preserve">К заявке также прилагаются следующие документы: </w:t>
      </w:r>
    </w:p>
    <w:p w14:paraId="4D8FEBF1" w14:textId="77777777" w:rsidR="00BE4132" w:rsidRPr="003275B1" w:rsidRDefault="00BE4132" w:rsidP="00BE4132">
      <w:pPr>
        <w:pStyle w:val="11"/>
        <w:shd w:val="clear" w:color="auto" w:fill="auto"/>
        <w:tabs>
          <w:tab w:val="left" w:leader="underscore" w:pos="9739"/>
        </w:tabs>
        <w:spacing w:before="0" w:after="0" w:line="276" w:lineRule="auto"/>
        <w:ind w:firstLine="12"/>
        <w:jc w:val="both"/>
        <w:rPr>
          <w:rStyle w:val="af"/>
          <w:rFonts w:ascii="Times New Roman" w:hAnsi="Times New Roman" w:cs="Times New Roman"/>
          <w:b w:val="0"/>
          <w:sz w:val="24"/>
          <w:szCs w:val="24"/>
        </w:rPr>
      </w:pPr>
      <w:r w:rsidRPr="003275B1">
        <w:rPr>
          <w:rStyle w:val="af"/>
          <w:rFonts w:ascii="Times New Roman" w:hAnsi="Times New Roman" w:cs="Times New Roman"/>
          <w:sz w:val="24"/>
          <w:szCs w:val="24"/>
        </w:rPr>
        <w:t>1.________________________________</w:t>
      </w:r>
    </w:p>
    <w:p w14:paraId="255B6348" w14:textId="77777777" w:rsidR="00BE4132" w:rsidRPr="003275B1" w:rsidRDefault="00BE4132" w:rsidP="00BE4132">
      <w:pPr>
        <w:pStyle w:val="11"/>
        <w:shd w:val="clear" w:color="auto" w:fill="auto"/>
        <w:tabs>
          <w:tab w:val="left" w:leader="underscore" w:pos="9739"/>
        </w:tabs>
        <w:spacing w:before="0" w:after="0" w:line="276" w:lineRule="auto"/>
        <w:ind w:firstLine="12"/>
        <w:jc w:val="both"/>
        <w:rPr>
          <w:rStyle w:val="af"/>
          <w:rFonts w:ascii="Times New Roman" w:hAnsi="Times New Roman" w:cs="Times New Roman"/>
          <w:b w:val="0"/>
          <w:sz w:val="24"/>
          <w:szCs w:val="24"/>
        </w:rPr>
      </w:pPr>
      <w:r w:rsidRPr="003275B1">
        <w:rPr>
          <w:rStyle w:val="af"/>
          <w:rFonts w:ascii="Times New Roman" w:hAnsi="Times New Roman" w:cs="Times New Roman"/>
          <w:sz w:val="24"/>
          <w:szCs w:val="24"/>
        </w:rPr>
        <w:t>2.________________________________</w:t>
      </w:r>
    </w:p>
    <w:p w14:paraId="3DFC75C2" w14:textId="77777777" w:rsidR="00BE4132" w:rsidRPr="003275B1" w:rsidRDefault="00BE4132" w:rsidP="00BE4132">
      <w:pPr>
        <w:pStyle w:val="11"/>
        <w:shd w:val="clear" w:color="auto" w:fill="auto"/>
        <w:tabs>
          <w:tab w:val="left" w:leader="underscore" w:pos="9739"/>
        </w:tabs>
        <w:spacing w:before="0" w:after="0" w:line="276" w:lineRule="auto"/>
        <w:ind w:firstLine="12"/>
        <w:jc w:val="both"/>
        <w:rPr>
          <w:rStyle w:val="af"/>
          <w:rFonts w:ascii="Times New Roman" w:hAnsi="Times New Roman" w:cs="Times New Roman"/>
          <w:b w:val="0"/>
          <w:sz w:val="24"/>
          <w:szCs w:val="24"/>
        </w:rPr>
      </w:pPr>
    </w:p>
    <w:p w14:paraId="193E5A96" w14:textId="77777777" w:rsidR="00BE4132" w:rsidRPr="003275B1" w:rsidRDefault="00BE4132" w:rsidP="00BE4132">
      <w:pPr>
        <w:pStyle w:val="11"/>
        <w:shd w:val="clear" w:color="auto" w:fill="auto"/>
        <w:tabs>
          <w:tab w:val="left" w:leader="underscore" w:pos="9739"/>
        </w:tabs>
        <w:spacing w:before="0" w:after="0" w:line="276" w:lineRule="auto"/>
        <w:jc w:val="both"/>
        <w:rPr>
          <w:rStyle w:val="af"/>
          <w:rFonts w:ascii="Times New Roman" w:hAnsi="Times New Roman" w:cs="Times New Roman"/>
          <w:b w:val="0"/>
          <w:sz w:val="24"/>
          <w:szCs w:val="24"/>
        </w:rPr>
      </w:pPr>
      <w:r w:rsidRPr="003275B1">
        <w:rPr>
          <w:rStyle w:val="af"/>
          <w:rFonts w:ascii="Times New Roman" w:hAnsi="Times New Roman" w:cs="Times New Roman"/>
          <w:sz w:val="24"/>
          <w:szCs w:val="24"/>
        </w:rPr>
        <w:t>и т.д. (необходимо перечислить все представляемые документы с указанием количества листов и экземпляров).</w:t>
      </w:r>
    </w:p>
    <w:p w14:paraId="0825EE6F" w14:textId="77777777" w:rsidR="00BE4132" w:rsidRPr="003275B1" w:rsidRDefault="00BE4132" w:rsidP="00BE4132">
      <w:pPr>
        <w:pStyle w:val="11"/>
        <w:shd w:val="clear" w:color="auto" w:fill="auto"/>
        <w:tabs>
          <w:tab w:val="left" w:leader="underscore" w:pos="9739"/>
        </w:tabs>
        <w:spacing w:before="0" w:after="0" w:line="276" w:lineRule="auto"/>
        <w:ind w:firstLine="709"/>
        <w:jc w:val="both"/>
        <w:rPr>
          <w:rStyle w:val="af"/>
          <w:rFonts w:ascii="Times New Roman" w:hAnsi="Times New Roman" w:cs="Times New Roman"/>
          <w:b w:val="0"/>
          <w:sz w:val="24"/>
          <w:szCs w:val="24"/>
        </w:rPr>
      </w:pPr>
      <w:r w:rsidRPr="003275B1">
        <w:rPr>
          <w:rStyle w:val="af"/>
          <w:rFonts w:ascii="Times New Roman" w:hAnsi="Times New Roman" w:cs="Times New Roman"/>
          <w:sz w:val="24"/>
          <w:szCs w:val="24"/>
        </w:rPr>
        <w:t>Мы обязуемся представлять любую информацию, которую Вы сочтете необходимой для проверки сведений, содержащихся в данной Тендерной заявке, или относящихся к нашему опыту или квалификации.</w:t>
      </w:r>
    </w:p>
    <w:p w14:paraId="3238C5CF" w14:textId="77777777" w:rsidR="00BE4132" w:rsidRPr="00E27622" w:rsidRDefault="00BE4132" w:rsidP="00BE4132">
      <w:pPr>
        <w:keepNext/>
        <w:tabs>
          <w:tab w:val="left" w:pos="1134"/>
        </w:tabs>
        <w:spacing w:line="276" w:lineRule="auto"/>
        <w:ind w:firstLine="709"/>
        <w:rPr>
          <w:rFonts w:cs="Times New Roman"/>
          <w:szCs w:val="24"/>
        </w:rPr>
      </w:pPr>
      <w:r w:rsidRPr="00614BB6">
        <w:rPr>
          <w:rStyle w:val="af"/>
          <w:rFonts w:ascii="Times New Roman" w:hAnsi="Times New Roman" w:cs="Times New Roman"/>
          <w:szCs w:val="24"/>
        </w:rPr>
        <w:t xml:space="preserve">Нам известно, что Банк оставляет за </w:t>
      </w:r>
      <w:r w:rsidRPr="00614BB6">
        <w:rPr>
          <w:rFonts w:cs="Times New Roman"/>
          <w:bCs/>
          <w:szCs w:val="24"/>
        </w:rPr>
        <w:t>собой право принять или отклонить предложение по данному Тендеру, отменить процесс приобретения и</w:t>
      </w:r>
      <w:r w:rsidRPr="003275B1">
        <w:rPr>
          <w:rFonts w:cs="Times New Roman"/>
          <w:bCs/>
          <w:szCs w:val="24"/>
        </w:rPr>
        <w:t xml:space="preserve"> отклонить все предложения в любое время до заключения договора (контракта). Следовательно, Банк не несёт ответственность перед участниками и не принимает на себя обязательство об информировании</w:t>
      </w:r>
      <w:r w:rsidRPr="00E2762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участни</w:t>
      </w:r>
      <w:r w:rsidRPr="00E27622">
        <w:rPr>
          <w:rFonts w:cs="Times New Roman"/>
          <w:szCs w:val="24"/>
        </w:rPr>
        <w:t>ков о причинах того или иного действия Банка.</w:t>
      </w:r>
    </w:p>
    <w:p w14:paraId="4709537E" w14:textId="77777777" w:rsidR="00BE4132" w:rsidRDefault="00BE4132" w:rsidP="00BE4132">
      <w:pPr>
        <w:pStyle w:val="11"/>
        <w:shd w:val="clear" w:color="auto" w:fill="auto"/>
        <w:tabs>
          <w:tab w:val="left" w:leader="underscore" w:pos="9739"/>
        </w:tabs>
        <w:spacing w:before="0" w:after="0" w:line="276" w:lineRule="auto"/>
        <w:rPr>
          <w:rStyle w:val="af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BD4D294" w14:textId="77777777" w:rsidR="00BE4132" w:rsidRPr="0041536B" w:rsidRDefault="00BE4132" w:rsidP="00BE4132">
      <w:pPr>
        <w:pStyle w:val="11"/>
        <w:shd w:val="clear" w:color="auto" w:fill="auto"/>
        <w:tabs>
          <w:tab w:val="left" w:leader="underscore" w:pos="9739"/>
        </w:tabs>
        <w:spacing w:before="0" w:after="0" w:line="240" w:lineRule="auto"/>
        <w:rPr>
          <w:rStyle w:val="af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E9F4E62" w14:textId="77777777" w:rsidR="00BE4132" w:rsidRPr="00614BB6" w:rsidRDefault="00BE4132" w:rsidP="00BE4132">
      <w:pPr>
        <w:pStyle w:val="11"/>
        <w:shd w:val="clear" w:color="auto" w:fill="auto"/>
        <w:tabs>
          <w:tab w:val="left" w:leader="underscore" w:pos="9739"/>
        </w:tabs>
        <w:spacing w:before="0" w:after="0" w:line="240" w:lineRule="auto"/>
        <w:rPr>
          <w:rStyle w:val="af"/>
          <w:rFonts w:ascii="Times New Roman" w:hAnsi="Times New Roman" w:cs="Times New Roman"/>
          <w:b w:val="0"/>
          <w:bCs w:val="0"/>
          <w:sz w:val="24"/>
          <w:szCs w:val="24"/>
        </w:rPr>
      </w:pPr>
      <w:r w:rsidRPr="00614BB6">
        <w:rPr>
          <w:rStyle w:val="af"/>
          <w:rFonts w:ascii="Times New Roman" w:hAnsi="Times New Roman" w:cs="Times New Roman"/>
          <w:sz w:val="24"/>
          <w:szCs w:val="24"/>
        </w:rPr>
        <w:t>_________________                           ________________                      ___________________</w:t>
      </w:r>
    </w:p>
    <w:p w14:paraId="008EDE8C" w14:textId="77777777" w:rsidR="00BE4132" w:rsidRPr="00614BB6" w:rsidRDefault="00BE4132" w:rsidP="00BE4132">
      <w:pPr>
        <w:rPr>
          <w:rFonts w:cs="Times New Roman"/>
          <w:b/>
          <w:bCs/>
          <w:sz w:val="20"/>
          <w:szCs w:val="20"/>
        </w:rPr>
      </w:pPr>
      <w:r w:rsidRPr="00614BB6">
        <w:rPr>
          <w:rStyle w:val="af"/>
          <w:rFonts w:ascii="Times New Roman" w:hAnsi="Times New Roman" w:cs="Times New Roman"/>
          <w:szCs w:val="24"/>
        </w:rPr>
        <w:t xml:space="preserve">        </w:t>
      </w:r>
      <w:r w:rsidRPr="00614BB6">
        <w:rPr>
          <w:rStyle w:val="af"/>
          <w:rFonts w:ascii="Times New Roman" w:hAnsi="Times New Roman" w:cs="Times New Roman"/>
          <w:sz w:val="20"/>
          <w:szCs w:val="20"/>
        </w:rPr>
        <w:t>(должность)                                             (подпись, печать)                                               (Ф.И.О.)</w:t>
      </w:r>
    </w:p>
    <w:p w14:paraId="03FC4547" w14:textId="77777777" w:rsidR="00BE4132" w:rsidRDefault="00BE4132" w:rsidP="00BE4132">
      <w:pPr>
        <w:spacing w:after="120"/>
        <w:jc w:val="right"/>
        <w:rPr>
          <w:rFonts w:cs="Times New Roman"/>
          <w:szCs w:val="24"/>
        </w:rPr>
      </w:pPr>
    </w:p>
    <w:p w14:paraId="677BC84F" w14:textId="77777777" w:rsidR="00BE4132" w:rsidRDefault="00BE4132" w:rsidP="00BE4132">
      <w:pPr>
        <w:spacing w:after="120"/>
        <w:jc w:val="right"/>
        <w:rPr>
          <w:rFonts w:cs="Times New Roman"/>
          <w:szCs w:val="24"/>
        </w:rPr>
      </w:pPr>
    </w:p>
    <w:p w14:paraId="7ADD3799" w14:textId="77777777" w:rsidR="00BE4132" w:rsidRDefault="00BE4132" w:rsidP="00BE4132">
      <w:pPr>
        <w:spacing w:after="120"/>
        <w:jc w:val="right"/>
        <w:rPr>
          <w:rFonts w:cs="Times New Roman"/>
          <w:szCs w:val="24"/>
        </w:rPr>
      </w:pPr>
    </w:p>
    <w:p w14:paraId="2012C8F0" w14:textId="77777777" w:rsidR="00BE4132" w:rsidRDefault="00BE4132" w:rsidP="00BE4132">
      <w:pPr>
        <w:spacing w:after="120"/>
        <w:jc w:val="right"/>
        <w:rPr>
          <w:rFonts w:cs="Times New Roman"/>
          <w:szCs w:val="24"/>
        </w:rPr>
      </w:pPr>
    </w:p>
    <w:p w14:paraId="2D8AE751" w14:textId="77777777" w:rsidR="00BE4132" w:rsidRPr="0041536B" w:rsidRDefault="00BE4132" w:rsidP="00BE4132">
      <w:pPr>
        <w:spacing w:after="120"/>
        <w:jc w:val="right"/>
        <w:rPr>
          <w:rFonts w:cs="Times New Roman"/>
          <w:szCs w:val="24"/>
        </w:rPr>
      </w:pPr>
    </w:p>
    <w:p w14:paraId="7FFA72E8" w14:textId="77777777" w:rsidR="00BE4132" w:rsidRDefault="00BE4132" w:rsidP="00BE4132">
      <w:pPr>
        <w:spacing w:after="120"/>
        <w:jc w:val="right"/>
        <w:rPr>
          <w:rFonts w:cs="Times New Roman"/>
          <w:szCs w:val="24"/>
          <w:lang w:val="kk-KZ"/>
        </w:rPr>
      </w:pPr>
      <w:r>
        <w:rPr>
          <w:rFonts w:cs="Times New Roman"/>
          <w:szCs w:val="24"/>
          <w:lang w:val="kk-KZ"/>
        </w:rPr>
        <w:lastRenderedPageBreak/>
        <w:t>Приложение № 2</w:t>
      </w:r>
      <w:r w:rsidRPr="00426A40">
        <w:rPr>
          <w:rFonts w:cs="Times New Roman"/>
          <w:szCs w:val="24"/>
          <w:lang w:val="kk-KZ"/>
        </w:rPr>
        <w:t xml:space="preserve"> </w:t>
      </w:r>
      <w:r>
        <w:rPr>
          <w:rFonts w:cs="Times New Roman"/>
          <w:szCs w:val="24"/>
          <w:lang w:val="kk-KZ"/>
        </w:rPr>
        <w:t>к Тендерной документации</w:t>
      </w:r>
    </w:p>
    <w:p w14:paraId="461729DF" w14:textId="77777777" w:rsidR="00BE4132" w:rsidRPr="008C635C" w:rsidRDefault="00BE4132" w:rsidP="00BE4132">
      <w:pPr>
        <w:pStyle w:val="11"/>
        <w:shd w:val="clear" w:color="auto" w:fill="auto"/>
        <w:tabs>
          <w:tab w:val="left" w:leader="underscore" w:pos="9739"/>
        </w:tabs>
        <w:spacing w:before="0" w:after="0" w:line="240" w:lineRule="auto"/>
        <w:jc w:val="center"/>
        <w:rPr>
          <w:rStyle w:val="af"/>
          <w:rFonts w:ascii="Times New Roman" w:hAnsi="Times New Roman" w:cs="Times New Roman"/>
          <w:sz w:val="24"/>
          <w:szCs w:val="24"/>
        </w:rPr>
      </w:pPr>
      <w:r>
        <w:rPr>
          <w:rStyle w:val="af"/>
          <w:rFonts w:ascii="Times New Roman" w:hAnsi="Times New Roman" w:cs="Times New Roman"/>
          <w:sz w:val="24"/>
          <w:szCs w:val="24"/>
        </w:rPr>
        <w:t>Коммерческое предложение</w:t>
      </w:r>
    </w:p>
    <w:p w14:paraId="01AE26B5" w14:textId="77777777" w:rsidR="00BE4132" w:rsidRDefault="00BE4132" w:rsidP="00BE4132">
      <w:pPr>
        <w:pStyle w:val="11"/>
        <w:shd w:val="clear" w:color="auto" w:fill="auto"/>
        <w:tabs>
          <w:tab w:val="left" w:leader="underscore" w:pos="9739"/>
        </w:tabs>
        <w:spacing w:before="0" w:after="0" w:line="240" w:lineRule="auto"/>
        <w:jc w:val="center"/>
        <w:rPr>
          <w:rStyle w:val="af"/>
          <w:rFonts w:ascii="Times New Roman" w:hAnsi="Times New Roman" w:cs="Times New Roman"/>
          <w:b w:val="0"/>
          <w:sz w:val="24"/>
          <w:szCs w:val="24"/>
        </w:rPr>
      </w:pPr>
      <w:r>
        <w:rPr>
          <w:rStyle w:val="af"/>
          <w:rFonts w:ascii="Times New Roman" w:hAnsi="Times New Roman" w:cs="Times New Roman"/>
          <w:sz w:val="24"/>
          <w:szCs w:val="24"/>
        </w:rPr>
        <w:t>н</w:t>
      </w:r>
      <w:r w:rsidRPr="00EB4396">
        <w:rPr>
          <w:rStyle w:val="af"/>
          <w:rFonts w:ascii="Times New Roman" w:hAnsi="Times New Roman" w:cs="Times New Roman"/>
          <w:sz w:val="24"/>
          <w:szCs w:val="24"/>
        </w:rPr>
        <w:t xml:space="preserve">а </w:t>
      </w:r>
      <w:r>
        <w:rPr>
          <w:rStyle w:val="af"/>
          <w:rFonts w:ascii="Times New Roman" w:hAnsi="Times New Roman" w:cs="Times New Roman"/>
          <w:sz w:val="24"/>
          <w:szCs w:val="24"/>
        </w:rPr>
        <w:t>поставляемую продукцию (оказание услуг)</w:t>
      </w:r>
    </w:p>
    <w:p w14:paraId="110FA74D" w14:textId="77777777" w:rsidR="00BE4132" w:rsidRPr="00EB4396" w:rsidRDefault="00BE4132" w:rsidP="00BE4132">
      <w:pPr>
        <w:pStyle w:val="11"/>
        <w:shd w:val="clear" w:color="auto" w:fill="auto"/>
        <w:tabs>
          <w:tab w:val="left" w:leader="underscore" w:pos="9739"/>
        </w:tabs>
        <w:spacing w:before="0" w:after="0" w:line="240" w:lineRule="auto"/>
        <w:jc w:val="center"/>
        <w:rPr>
          <w:rStyle w:val="af"/>
          <w:rFonts w:ascii="Times New Roman" w:hAnsi="Times New Roman" w:cs="Times New Roman"/>
          <w:b w:val="0"/>
          <w:sz w:val="24"/>
          <w:szCs w:val="24"/>
        </w:rPr>
      </w:pPr>
    </w:p>
    <w:p w14:paraId="2091FBA2" w14:textId="77777777" w:rsidR="00BE4132" w:rsidRPr="00EB4396" w:rsidRDefault="00BE4132" w:rsidP="00BE4132">
      <w:pPr>
        <w:pStyle w:val="11"/>
        <w:shd w:val="clear" w:color="auto" w:fill="auto"/>
        <w:tabs>
          <w:tab w:val="left" w:leader="underscore" w:pos="9739"/>
        </w:tabs>
        <w:spacing w:before="0" w:after="0" w:line="240" w:lineRule="auto"/>
        <w:jc w:val="center"/>
        <w:rPr>
          <w:rStyle w:val="af"/>
          <w:rFonts w:ascii="Times New Roman" w:hAnsi="Times New Roman" w:cs="Times New Roman"/>
          <w:b w:val="0"/>
          <w:sz w:val="24"/>
          <w:szCs w:val="24"/>
        </w:rPr>
      </w:pPr>
      <w:r w:rsidRPr="00EB4396">
        <w:rPr>
          <w:rStyle w:val="af"/>
          <w:rFonts w:ascii="Times New Roman" w:hAnsi="Times New Roman" w:cs="Times New Roman"/>
          <w:sz w:val="24"/>
          <w:szCs w:val="24"/>
        </w:rPr>
        <w:t>___</w:t>
      </w:r>
      <w:r>
        <w:rPr>
          <w:rStyle w:val="af"/>
          <w:rFonts w:ascii="Times New Roman" w:hAnsi="Times New Roman" w:cs="Times New Roman"/>
          <w:sz w:val="24"/>
          <w:szCs w:val="24"/>
        </w:rPr>
        <w:t>_____________________</w:t>
      </w:r>
      <w:r w:rsidRPr="00EB4396">
        <w:rPr>
          <w:rStyle w:val="af"/>
          <w:rFonts w:ascii="Times New Roman" w:hAnsi="Times New Roman" w:cs="Times New Roman"/>
          <w:sz w:val="24"/>
          <w:szCs w:val="24"/>
        </w:rPr>
        <w:t>____________________________</w:t>
      </w:r>
    </w:p>
    <w:p w14:paraId="1B6F4B59" w14:textId="77777777" w:rsidR="00BE4132" w:rsidRPr="00EB4396" w:rsidRDefault="00BE4132" w:rsidP="00BE4132">
      <w:pPr>
        <w:pStyle w:val="11"/>
        <w:shd w:val="clear" w:color="auto" w:fill="auto"/>
        <w:tabs>
          <w:tab w:val="left" w:pos="3374"/>
          <w:tab w:val="center" w:pos="4890"/>
          <w:tab w:val="left" w:leader="underscore" w:pos="9739"/>
        </w:tabs>
        <w:spacing w:before="0"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B4396">
        <w:rPr>
          <w:rFonts w:ascii="Times New Roman" w:hAnsi="Times New Roman" w:cs="Times New Roman"/>
          <w:bCs/>
          <w:sz w:val="20"/>
          <w:szCs w:val="24"/>
          <w:shd w:val="clear" w:color="auto" w:fill="FFFFFF"/>
        </w:rPr>
        <w:t xml:space="preserve">(наименование </w:t>
      </w:r>
      <w:r>
        <w:rPr>
          <w:rFonts w:ascii="Times New Roman" w:hAnsi="Times New Roman" w:cs="Times New Roman"/>
          <w:bCs/>
          <w:sz w:val="20"/>
          <w:szCs w:val="24"/>
          <w:shd w:val="clear" w:color="auto" w:fill="FFFFFF"/>
        </w:rPr>
        <w:t>участн</w:t>
      </w:r>
      <w:r w:rsidRPr="00EB4396">
        <w:rPr>
          <w:rFonts w:ascii="Times New Roman" w:hAnsi="Times New Roman" w:cs="Times New Roman"/>
          <w:bCs/>
          <w:sz w:val="20"/>
          <w:szCs w:val="24"/>
          <w:shd w:val="clear" w:color="auto" w:fill="FFFFFF"/>
        </w:rPr>
        <w:t>ика)</w:t>
      </w:r>
    </w:p>
    <w:p w14:paraId="17AA527A" w14:textId="77777777" w:rsidR="00BE4132" w:rsidRDefault="00BE4132" w:rsidP="00BE4132">
      <w:pPr>
        <w:pStyle w:val="11"/>
        <w:shd w:val="clear" w:color="auto" w:fill="auto"/>
        <w:tabs>
          <w:tab w:val="left" w:leader="underscore" w:pos="9739"/>
        </w:tabs>
        <w:spacing w:before="0" w:after="0" w:line="240" w:lineRule="auto"/>
        <w:rPr>
          <w:rStyle w:val="af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C2ACE2F" w14:textId="77777777" w:rsidR="00BE4132" w:rsidRDefault="00BE4132" w:rsidP="00BE4132">
      <w:pPr>
        <w:pStyle w:val="11"/>
        <w:shd w:val="clear" w:color="auto" w:fill="auto"/>
        <w:tabs>
          <w:tab w:val="left" w:leader="underscore" w:pos="9739"/>
        </w:tabs>
        <w:spacing w:before="0" w:after="0" w:line="240" w:lineRule="auto"/>
        <w:rPr>
          <w:rStyle w:val="af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134E64D" w14:textId="77777777" w:rsidR="00BE4132" w:rsidRDefault="00BE4132" w:rsidP="00BE4132">
      <w:pPr>
        <w:pStyle w:val="11"/>
        <w:shd w:val="clear" w:color="auto" w:fill="auto"/>
        <w:tabs>
          <w:tab w:val="left" w:leader="underscore" w:pos="9739"/>
        </w:tabs>
        <w:spacing w:before="0" w:after="0" w:line="240" w:lineRule="auto"/>
        <w:rPr>
          <w:rStyle w:val="af"/>
          <w:rFonts w:ascii="Times New Roman" w:hAnsi="Times New Roman" w:cs="Times New Roman"/>
          <w:sz w:val="24"/>
          <w:szCs w:val="24"/>
        </w:rPr>
      </w:pPr>
      <w:r w:rsidRPr="00EB4396">
        <w:rPr>
          <w:rStyle w:val="af"/>
          <w:rFonts w:ascii="Times New Roman" w:hAnsi="Times New Roman" w:cs="Times New Roman"/>
          <w:sz w:val="24"/>
          <w:szCs w:val="24"/>
        </w:rPr>
        <w:t>Цены указываются с учетом НДС</w:t>
      </w:r>
    </w:p>
    <w:p w14:paraId="3573C9F3" w14:textId="77777777" w:rsidR="00BE4132" w:rsidRPr="00EB4396" w:rsidRDefault="00BE4132" w:rsidP="00BE4132">
      <w:pPr>
        <w:pStyle w:val="11"/>
        <w:shd w:val="clear" w:color="auto" w:fill="auto"/>
        <w:tabs>
          <w:tab w:val="left" w:leader="underscore" w:pos="9739"/>
        </w:tabs>
        <w:spacing w:before="0" w:after="0" w:line="240" w:lineRule="auto"/>
        <w:rPr>
          <w:rStyle w:val="af"/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Style w:val="ac"/>
        <w:tblW w:w="9622" w:type="dxa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5091"/>
      </w:tblGrid>
      <w:tr w:rsidR="00BE4132" w:rsidRPr="00EB471E" w14:paraId="4607D934" w14:textId="77777777" w:rsidTr="00AE4B43">
        <w:trPr>
          <w:trHeight w:val="567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36174F09" w14:textId="77777777" w:rsidR="00BE4132" w:rsidRPr="001A6533" w:rsidRDefault="00BE4132" w:rsidP="00AE4B43">
            <w:r w:rsidRPr="001A6533">
              <w:t>№</w:t>
            </w: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14:paraId="373FEB5B" w14:textId="77777777" w:rsidR="00BE4132" w:rsidRPr="001A6533" w:rsidRDefault="00BE4132" w:rsidP="00AE4B43">
            <w:pPr>
              <w:tabs>
                <w:tab w:val="left" w:pos="350"/>
              </w:tabs>
              <w:rPr>
                <w:rFonts w:cs="Times New Roman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E1DC06" wp14:editId="2DC28EA6">
                      <wp:simplePos x="0" y="0"/>
                      <wp:positionH relativeFrom="column">
                        <wp:posOffset>789940</wp:posOffset>
                      </wp:positionH>
                      <wp:positionV relativeFrom="paragraph">
                        <wp:posOffset>33020</wp:posOffset>
                      </wp:positionV>
                      <wp:extent cx="3685540" cy="886460"/>
                      <wp:effectExtent l="0" t="666750" r="0" b="675640"/>
                      <wp:wrapNone/>
                      <wp:docPr id="363626448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169367">
                                <a:off x="0" y="0"/>
                                <a:ext cx="3685540" cy="886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C11B724" w14:textId="77777777" w:rsidR="00BE4132" w:rsidRPr="00BE4132" w:rsidRDefault="00BE4132" w:rsidP="00BE4132">
                                  <w:pPr>
                                    <w:tabs>
                                      <w:tab w:val="left" w:pos="350"/>
                                    </w:tabs>
                                    <w:jc w:val="center"/>
                                    <w:rPr>
                                      <w:rFonts w:cs="Times New Roman"/>
                                      <w:b/>
                                      <w:outline/>
                                      <w:color w:val="A02B93" w:themeColor="accent5"/>
                                      <w:sz w:val="72"/>
                                      <w:szCs w:val="7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BE4132">
                                    <w:rPr>
                                      <w:rFonts w:cs="Times New Roman"/>
                                      <w:b/>
                                      <w:outline/>
                                      <w:color w:val="A02B93" w:themeColor="accent5"/>
                                      <w:sz w:val="72"/>
                                      <w:szCs w:val="7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E1DC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62.2pt;margin-top:2.6pt;width:290.2pt;height:69.8pt;rotation:-156263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" filled="f" stroked="f">
                      <v:textbox>
                        <w:txbxContent>
                          <w:p w14:paraId="6C11B724" w14:textId="77777777" w:rsidR="00BE4132" w:rsidRPr="00BE4132" w:rsidRDefault="00BE4132" w:rsidP="00BE4132">
                            <w:pPr>
                              <w:tabs>
                                <w:tab w:val="left" w:pos="350"/>
                              </w:tabs>
                              <w:jc w:val="center"/>
                              <w:rPr>
                                <w:rFonts w:cs="Times New Roman"/>
                                <w:b/>
                                <w:outline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BE4132">
                              <w:rPr>
                                <w:rFonts w:cs="Times New Roman"/>
                                <w:b/>
                                <w:outline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91" w:type="dxa"/>
            <w:shd w:val="clear" w:color="auto" w:fill="BFBFBF" w:themeFill="background1" w:themeFillShade="BF"/>
            <w:vAlign w:val="center"/>
          </w:tcPr>
          <w:p w14:paraId="2A34C8CB" w14:textId="77777777" w:rsidR="00BE4132" w:rsidRPr="00EB471E" w:rsidRDefault="00BE4132" w:rsidP="00AE4B43"/>
        </w:tc>
      </w:tr>
      <w:tr w:rsidR="00BE4132" w:rsidRPr="00EB471E" w14:paraId="003FCBCC" w14:textId="77777777" w:rsidTr="00AE4B43">
        <w:trPr>
          <w:trHeight w:val="567"/>
        </w:trPr>
        <w:tc>
          <w:tcPr>
            <w:tcW w:w="704" w:type="dxa"/>
            <w:vAlign w:val="center"/>
          </w:tcPr>
          <w:p w14:paraId="36248857" w14:textId="77777777" w:rsidR="00BE4132" w:rsidRPr="001A6533" w:rsidRDefault="00BE4132" w:rsidP="00AE4B4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27" w:type="dxa"/>
            <w:vAlign w:val="center"/>
          </w:tcPr>
          <w:p w14:paraId="328F5363" w14:textId="77777777" w:rsidR="00BE4132" w:rsidRPr="001A6533" w:rsidRDefault="00BE4132" w:rsidP="00AE4B43">
            <w:pPr>
              <w:tabs>
                <w:tab w:val="left" w:pos="350"/>
              </w:tabs>
              <w:rPr>
                <w:rFonts w:cs="Times New Roman"/>
                <w:szCs w:val="24"/>
              </w:rPr>
            </w:pPr>
            <w:r w:rsidRPr="001A6533">
              <w:rPr>
                <w:rFonts w:cs="Times New Roman"/>
                <w:szCs w:val="24"/>
              </w:rPr>
              <w:t>Наименование оборудования/услуги</w:t>
            </w:r>
          </w:p>
        </w:tc>
        <w:tc>
          <w:tcPr>
            <w:tcW w:w="5091" w:type="dxa"/>
            <w:vAlign w:val="center"/>
          </w:tcPr>
          <w:p w14:paraId="3F7ED861" w14:textId="77777777" w:rsidR="00BE4132" w:rsidRPr="00EB471E" w:rsidRDefault="00BE4132" w:rsidP="00AE4B43"/>
        </w:tc>
      </w:tr>
      <w:tr w:rsidR="00BE4132" w:rsidRPr="00EB471E" w14:paraId="0C177DEC" w14:textId="77777777" w:rsidTr="00AE4B43">
        <w:trPr>
          <w:trHeight w:val="567"/>
        </w:trPr>
        <w:tc>
          <w:tcPr>
            <w:tcW w:w="704" w:type="dxa"/>
            <w:vAlign w:val="center"/>
          </w:tcPr>
          <w:p w14:paraId="2A79FA52" w14:textId="77777777" w:rsidR="00BE4132" w:rsidRPr="001A6533" w:rsidRDefault="00BE4132" w:rsidP="00AE4B4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27" w:type="dxa"/>
            <w:vAlign w:val="center"/>
          </w:tcPr>
          <w:p w14:paraId="2484F1E3" w14:textId="77777777" w:rsidR="00BE4132" w:rsidRPr="001A6533" w:rsidRDefault="00BE4132" w:rsidP="00AE4B43">
            <w:pPr>
              <w:tabs>
                <w:tab w:val="left" w:pos="350"/>
              </w:tabs>
              <w:rPr>
                <w:rFonts w:cs="Times New Roman"/>
                <w:szCs w:val="24"/>
              </w:rPr>
            </w:pPr>
            <w:r w:rsidRPr="001A6533">
              <w:rPr>
                <w:rFonts w:cs="Times New Roman"/>
                <w:szCs w:val="24"/>
              </w:rPr>
              <w:t>Модель (если есть необходимость)</w:t>
            </w:r>
          </w:p>
        </w:tc>
        <w:tc>
          <w:tcPr>
            <w:tcW w:w="5091" w:type="dxa"/>
            <w:vAlign w:val="center"/>
          </w:tcPr>
          <w:p w14:paraId="1B404804" w14:textId="77777777" w:rsidR="00BE4132" w:rsidRPr="00EB471E" w:rsidRDefault="00BE4132" w:rsidP="00AE4B43"/>
        </w:tc>
      </w:tr>
      <w:tr w:rsidR="00BE4132" w:rsidRPr="00EB471E" w14:paraId="6FAE5B26" w14:textId="77777777" w:rsidTr="00AE4B43">
        <w:trPr>
          <w:trHeight w:val="567"/>
        </w:trPr>
        <w:tc>
          <w:tcPr>
            <w:tcW w:w="704" w:type="dxa"/>
            <w:vAlign w:val="center"/>
          </w:tcPr>
          <w:p w14:paraId="7C46909C" w14:textId="77777777" w:rsidR="00BE4132" w:rsidRPr="001A6533" w:rsidRDefault="00BE4132" w:rsidP="00AE4B43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27" w:type="dxa"/>
            <w:vAlign w:val="center"/>
          </w:tcPr>
          <w:p w14:paraId="3A26B49F" w14:textId="77777777" w:rsidR="00BE4132" w:rsidRPr="001A6533" w:rsidRDefault="00BE4132" w:rsidP="00AE4B43">
            <w:pPr>
              <w:tabs>
                <w:tab w:val="left" w:pos="350"/>
              </w:tabs>
              <w:rPr>
                <w:rFonts w:cs="Times New Roman"/>
                <w:szCs w:val="24"/>
              </w:rPr>
            </w:pPr>
            <w:r w:rsidRPr="001A6533">
              <w:rPr>
                <w:rFonts w:cs="Times New Roman"/>
                <w:szCs w:val="24"/>
              </w:rPr>
              <w:t>Количество</w:t>
            </w:r>
          </w:p>
        </w:tc>
        <w:tc>
          <w:tcPr>
            <w:tcW w:w="5091" w:type="dxa"/>
            <w:vAlign w:val="center"/>
          </w:tcPr>
          <w:p w14:paraId="79EC0CA7" w14:textId="77777777" w:rsidR="00BE4132" w:rsidRPr="00EB471E" w:rsidRDefault="00BE4132" w:rsidP="00AE4B43"/>
        </w:tc>
      </w:tr>
      <w:tr w:rsidR="00BE4132" w:rsidRPr="00EB471E" w14:paraId="6E6A82A3" w14:textId="77777777" w:rsidTr="00AE4B43">
        <w:trPr>
          <w:trHeight w:val="567"/>
        </w:trPr>
        <w:tc>
          <w:tcPr>
            <w:tcW w:w="704" w:type="dxa"/>
            <w:vAlign w:val="center"/>
          </w:tcPr>
          <w:p w14:paraId="0EEBC402" w14:textId="77777777" w:rsidR="00BE4132" w:rsidRPr="001A6533" w:rsidRDefault="00BE4132" w:rsidP="00AE4B43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27" w:type="dxa"/>
            <w:vAlign w:val="center"/>
          </w:tcPr>
          <w:p w14:paraId="05CB364E" w14:textId="77777777" w:rsidR="00BE4132" w:rsidRPr="001A6533" w:rsidRDefault="00BE4132" w:rsidP="00AE4B43">
            <w:pPr>
              <w:tabs>
                <w:tab w:val="left" w:pos="350"/>
              </w:tabs>
              <w:rPr>
                <w:rFonts w:cs="Times New Roman"/>
                <w:szCs w:val="24"/>
              </w:rPr>
            </w:pPr>
            <w:r w:rsidRPr="001A6533">
              <w:rPr>
                <w:rFonts w:cs="Times New Roman"/>
                <w:szCs w:val="24"/>
              </w:rPr>
              <w:t>Цена за одну единицу</w:t>
            </w:r>
          </w:p>
        </w:tc>
        <w:tc>
          <w:tcPr>
            <w:tcW w:w="5091" w:type="dxa"/>
            <w:vAlign w:val="center"/>
          </w:tcPr>
          <w:p w14:paraId="5FEEFCF1" w14:textId="77777777" w:rsidR="00BE4132" w:rsidRPr="00EB471E" w:rsidRDefault="00BE4132" w:rsidP="00AE4B43"/>
        </w:tc>
      </w:tr>
      <w:tr w:rsidR="00BE4132" w:rsidRPr="00EB471E" w14:paraId="5C5E65A6" w14:textId="77777777" w:rsidTr="00AE4B43">
        <w:trPr>
          <w:trHeight w:val="567"/>
        </w:trPr>
        <w:tc>
          <w:tcPr>
            <w:tcW w:w="704" w:type="dxa"/>
            <w:vAlign w:val="center"/>
          </w:tcPr>
          <w:p w14:paraId="0722A64C" w14:textId="77777777" w:rsidR="00BE4132" w:rsidRPr="001A6533" w:rsidRDefault="00BE4132" w:rsidP="00AE4B43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27" w:type="dxa"/>
            <w:vAlign w:val="center"/>
          </w:tcPr>
          <w:p w14:paraId="5752677B" w14:textId="77777777" w:rsidR="00BE4132" w:rsidRPr="001A6533" w:rsidRDefault="00BE4132" w:rsidP="00AE4B43">
            <w:pPr>
              <w:tabs>
                <w:tab w:val="left" w:pos="350"/>
              </w:tabs>
              <w:rPr>
                <w:rFonts w:cs="Times New Roman"/>
                <w:szCs w:val="24"/>
              </w:rPr>
            </w:pPr>
            <w:r w:rsidRPr="001A6533">
              <w:rPr>
                <w:rFonts w:cs="Times New Roman"/>
                <w:szCs w:val="24"/>
              </w:rPr>
              <w:t>Условия оплаты (30%)</w:t>
            </w:r>
          </w:p>
        </w:tc>
        <w:tc>
          <w:tcPr>
            <w:tcW w:w="5091" w:type="dxa"/>
            <w:vAlign w:val="center"/>
          </w:tcPr>
          <w:p w14:paraId="0F58CA87" w14:textId="77777777" w:rsidR="00BE4132" w:rsidRPr="00EB471E" w:rsidRDefault="00BE4132" w:rsidP="00AE4B43"/>
        </w:tc>
      </w:tr>
      <w:tr w:rsidR="00BE4132" w:rsidRPr="00EB471E" w14:paraId="1406CC57" w14:textId="77777777" w:rsidTr="00AE4B43">
        <w:trPr>
          <w:trHeight w:val="567"/>
        </w:trPr>
        <w:tc>
          <w:tcPr>
            <w:tcW w:w="704" w:type="dxa"/>
            <w:vAlign w:val="center"/>
          </w:tcPr>
          <w:p w14:paraId="2C6E6B85" w14:textId="77777777" w:rsidR="00BE4132" w:rsidRPr="001A6533" w:rsidRDefault="00BE4132" w:rsidP="00AE4B4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827" w:type="dxa"/>
            <w:vAlign w:val="center"/>
          </w:tcPr>
          <w:p w14:paraId="231F9B78" w14:textId="77777777" w:rsidR="00BE4132" w:rsidRPr="001A6533" w:rsidRDefault="00BE4132" w:rsidP="00AE4B43">
            <w:pPr>
              <w:tabs>
                <w:tab w:val="left" w:pos="350"/>
              </w:tabs>
              <w:rPr>
                <w:rFonts w:cs="Times New Roman"/>
                <w:szCs w:val="24"/>
              </w:rPr>
            </w:pPr>
            <w:r w:rsidRPr="001A6533">
              <w:rPr>
                <w:rFonts w:cs="Times New Roman"/>
                <w:szCs w:val="24"/>
              </w:rPr>
              <w:t>Сумма</w:t>
            </w:r>
          </w:p>
        </w:tc>
        <w:tc>
          <w:tcPr>
            <w:tcW w:w="5091" w:type="dxa"/>
            <w:vAlign w:val="center"/>
          </w:tcPr>
          <w:p w14:paraId="0E9C0F62" w14:textId="77777777" w:rsidR="00BE4132" w:rsidRPr="00EB471E" w:rsidRDefault="00BE4132" w:rsidP="00AE4B43"/>
        </w:tc>
      </w:tr>
      <w:tr w:rsidR="00BE4132" w:rsidRPr="00EB471E" w14:paraId="08DDC30F" w14:textId="77777777" w:rsidTr="00AE4B43">
        <w:trPr>
          <w:trHeight w:val="567"/>
        </w:trPr>
        <w:tc>
          <w:tcPr>
            <w:tcW w:w="704" w:type="dxa"/>
            <w:vAlign w:val="center"/>
          </w:tcPr>
          <w:p w14:paraId="63D9DFBF" w14:textId="77777777" w:rsidR="00BE4132" w:rsidRPr="001A6533" w:rsidRDefault="00BE4132" w:rsidP="00AE4B43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827" w:type="dxa"/>
            <w:vAlign w:val="center"/>
          </w:tcPr>
          <w:p w14:paraId="3869A0CB" w14:textId="77777777" w:rsidR="00BE4132" w:rsidRPr="001A6533" w:rsidRDefault="00BE4132" w:rsidP="00AE4B43">
            <w:pPr>
              <w:tabs>
                <w:tab w:val="left" w:pos="350"/>
              </w:tabs>
              <w:rPr>
                <w:rFonts w:cs="Times New Roman"/>
                <w:szCs w:val="24"/>
              </w:rPr>
            </w:pPr>
            <w:r w:rsidRPr="001A6533">
              <w:rPr>
                <w:rFonts w:cs="Times New Roman"/>
                <w:szCs w:val="24"/>
              </w:rPr>
              <w:t>Срок поставки</w:t>
            </w:r>
          </w:p>
        </w:tc>
        <w:tc>
          <w:tcPr>
            <w:tcW w:w="5091" w:type="dxa"/>
            <w:vAlign w:val="center"/>
          </w:tcPr>
          <w:p w14:paraId="474A4FA2" w14:textId="77777777" w:rsidR="00BE4132" w:rsidRPr="00EB471E" w:rsidRDefault="00BE4132" w:rsidP="00AE4B43"/>
        </w:tc>
      </w:tr>
      <w:tr w:rsidR="00BE4132" w:rsidRPr="00EB471E" w14:paraId="44BF9549" w14:textId="77777777" w:rsidTr="00AE4B43">
        <w:trPr>
          <w:trHeight w:val="567"/>
        </w:trPr>
        <w:tc>
          <w:tcPr>
            <w:tcW w:w="704" w:type="dxa"/>
            <w:vAlign w:val="center"/>
          </w:tcPr>
          <w:p w14:paraId="3E90DBAF" w14:textId="77777777" w:rsidR="00BE4132" w:rsidRPr="001A6533" w:rsidRDefault="00BE4132" w:rsidP="00AE4B43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827" w:type="dxa"/>
            <w:vAlign w:val="center"/>
          </w:tcPr>
          <w:p w14:paraId="56489C1E" w14:textId="77777777" w:rsidR="00BE4132" w:rsidRPr="001A6533" w:rsidRDefault="00BE4132" w:rsidP="00AE4B43">
            <w:pPr>
              <w:tabs>
                <w:tab w:val="left" w:pos="350"/>
              </w:tabs>
              <w:rPr>
                <w:rFonts w:cs="Times New Roman"/>
                <w:szCs w:val="24"/>
              </w:rPr>
            </w:pPr>
            <w:r w:rsidRPr="001A6533">
              <w:rPr>
                <w:rFonts w:cs="Times New Roman"/>
                <w:szCs w:val="24"/>
              </w:rPr>
              <w:t>Срок гарантии/условия гарантии</w:t>
            </w:r>
          </w:p>
        </w:tc>
        <w:tc>
          <w:tcPr>
            <w:tcW w:w="5091" w:type="dxa"/>
            <w:vAlign w:val="center"/>
          </w:tcPr>
          <w:p w14:paraId="3A9A190B" w14:textId="77777777" w:rsidR="00BE4132" w:rsidRPr="00EB471E" w:rsidRDefault="00BE4132" w:rsidP="00AE4B43"/>
        </w:tc>
      </w:tr>
      <w:tr w:rsidR="00BE4132" w:rsidRPr="00EB471E" w14:paraId="1323F7A0" w14:textId="77777777" w:rsidTr="00AE4B43">
        <w:trPr>
          <w:trHeight w:val="567"/>
        </w:trPr>
        <w:tc>
          <w:tcPr>
            <w:tcW w:w="704" w:type="dxa"/>
            <w:vAlign w:val="center"/>
          </w:tcPr>
          <w:p w14:paraId="04CEE6A4" w14:textId="77777777" w:rsidR="00BE4132" w:rsidRPr="001A6533" w:rsidRDefault="00BE4132" w:rsidP="00AE4B43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827" w:type="dxa"/>
            <w:vAlign w:val="center"/>
          </w:tcPr>
          <w:p w14:paraId="1072E23F" w14:textId="77777777" w:rsidR="00BE4132" w:rsidRPr="001A6533" w:rsidRDefault="00BE4132" w:rsidP="00AE4B43">
            <w:pPr>
              <w:tabs>
                <w:tab w:val="left" w:pos="350"/>
              </w:tabs>
              <w:rPr>
                <w:rFonts w:cs="Times New Roman"/>
                <w:szCs w:val="24"/>
                <w:lang w:val="en-US"/>
              </w:rPr>
            </w:pPr>
            <w:r w:rsidRPr="001A6533">
              <w:rPr>
                <w:rFonts w:cs="Times New Roman"/>
                <w:szCs w:val="24"/>
              </w:rPr>
              <w:t>Регион доставки</w:t>
            </w:r>
          </w:p>
        </w:tc>
        <w:tc>
          <w:tcPr>
            <w:tcW w:w="5091" w:type="dxa"/>
            <w:vAlign w:val="center"/>
          </w:tcPr>
          <w:p w14:paraId="225E3500" w14:textId="77777777" w:rsidR="00BE4132" w:rsidRPr="00EB471E" w:rsidRDefault="00BE4132" w:rsidP="00AE4B43"/>
        </w:tc>
      </w:tr>
    </w:tbl>
    <w:p w14:paraId="65DF788F" w14:textId="77777777" w:rsidR="00BE4132" w:rsidRDefault="00BE4132" w:rsidP="00BE4132">
      <w:pPr>
        <w:spacing w:after="180"/>
        <w:rPr>
          <w:rFonts w:asciiTheme="minorHAnsi" w:hAnsiTheme="minorHAnsi"/>
          <w:szCs w:val="24"/>
        </w:rPr>
      </w:pPr>
    </w:p>
    <w:p w14:paraId="4920F212" w14:textId="77777777" w:rsidR="00BE4132" w:rsidRDefault="00BE4132" w:rsidP="00BE4132">
      <w:pPr>
        <w:pStyle w:val="11"/>
        <w:shd w:val="clear" w:color="auto" w:fill="auto"/>
        <w:tabs>
          <w:tab w:val="left" w:leader="underscore" w:pos="9739"/>
        </w:tabs>
        <w:spacing w:before="0" w:after="0" w:line="240" w:lineRule="auto"/>
        <w:rPr>
          <w:rStyle w:val="af"/>
          <w:rFonts w:ascii="Times New Roman" w:hAnsi="Times New Roman" w:cs="Times New Roman"/>
          <w:sz w:val="24"/>
          <w:szCs w:val="24"/>
        </w:rPr>
      </w:pPr>
    </w:p>
    <w:p w14:paraId="0FF37A81" w14:textId="77777777" w:rsidR="00BE4132" w:rsidRPr="0041536B" w:rsidRDefault="00BE4132" w:rsidP="00BE4132">
      <w:pPr>
        <w:pStyle w:val="11"/>
        <w:shd w:val="clear" w:color="auto" w:fill="auto"/>
        <w:tabs>
          <w:tab w:val="left" w:leader="underscore" w:pos="9739"/>
        </w:tabs>
        <w:spacing w:before="0" w:after="0" w:line="240" w:lineRule="auto"/>
        <w:jc w:val="center"/>
        <w:rPr>
          <w:rStyle w:val="af"/>
          <w:rFonts w:ascii="Times New Roman" w:hAnsi="Times New Roman" w:cs="Times New Roman"/>
          <w:b w:val="0"/>
          <w:bCs w:val="0"/>
          <w:sz w:val="24"/>
          <w:szCs w:val="24"/>
        </w:rPr>
      </w:pPr>
      <w:r w:rsidRPr="0041536B">
        <w:rPr>
          <w:rStyle w:val="af"/>
          <w:rFonts w:ascii="Times New Roman" w:hAnsi="Times New Roman" w:cs="Times New Roman"/>
          <w:sz w:val="24"/>
          <w:szCs w:val="24"/>
        </w:rPr>
        <w:t>_________________                           ________________</w:t>
      </w:r>
      <w:r>
        <w:rPr>
          <w:rStyle w:val="af"/>
          <w:rFonts w:ascii="Times New Roman" w:hAnsi="Times New Roman" w:cs="Times New Roman"/>
          <w:sz w:val="24"/>
          <w:szCs w:val="24"/>
        </w:rPr>
        <w:t xml:space="preserve">                      ___________________</w:t>
      </w:r>
    </w:p>
    <w:p w14:paraId="0AAF51CD" w14:textId="77777777" w:rsidR="00BE4132" w:rsidRPr="00614BB6" w:rsidRDefault="00BE4132" w:rsidP="00BE4132">
      <w:pPr>
        <w:jc w:val="center"/>
        <w:rPr>
          <w:rFonts w:cs="Times New Roman"/>
          <w:b/>
          <w:bCs/>
          <w:sz w:val="20"/>
          <w:szCs w:val="20"/>
        </w:rPr>
      </w:pPr>
      <w:r w:rsidRPr="00614BB6">
        <w:rPr>
          <w:rStyle w:val="af"/>
          <w:rFonts w:ascii="Times New Roman" w:hAnsi="Times New Roman" w:cs="Times New Roman"/>
          <w:sz w:val="20"/>
          <w:szCs w:val="20"/>
        </w:rPr>
        <w:t>(должность)                                             (подпись, печать)                                               (Ф.И.О.)</w:t>
      </w:r>
    </w:p>
    <w:p w14:paraId="63AD8E9E" w14:textId="77777777" w:rsidR="0045161E" w:rsidRDefault="0045161E"/>
    <w:sectPr w:rsidR="0045161E" w:rsidSect="00920AB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D6C"/>
    <w:multiLevelType w:val="hybridMultilevel"/>
    <w:tmpl w:val="B74A2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81390"/>
    <w:multiLevelType w:val="hybridMultilevel"/>
    <w:tmpl w:val="A04ABE94"/>
    <w:lvl w:ilvl="0" w:tplc="0419000F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D1A3EEC"/>
    <w:multiLevelType w:val="hybridMultilevel"/>
    <w:tmpl w:val="38D8390C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20C7259E"/>
    <w:multiLevelType w:val="hybridMultilevel"/>
    <w:tmpl w:val="B6209AE4"/>
    <w:lvl w:ilvl="0" w:tplc="0419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4" w15:restartNumberingAfterBreak="0">
    <w:nsid w:val="3F8B6F3A"/>
    <w:multiLevelType w:val="hybridMultilevel"/>
    <w:tmpl w:val="A09E4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17074"/>
    <w:multiLevelType w:val="hybridMultilevel"/>
    <w:tmpl w:val="A04ABE94"/>
    <w:lvl w:ilvl="0" w:tplc="0419000F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453671BF"/>
    <w:multiLevelType w:val="hybridMultilevel"/>
    <w:tmpl w:val="EB801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614E7"/>
    <w:multiLevelType w:val="multilevel"/>
    <w:tmpl w:val="44FE23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5476C12"/>
    <w:multiLevelType w:val="hybridMultilevel"/>
    <w:tmpl w:val="7D222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771E0"/>
    <w:multiLevelType w:val="hybridMultilevel"/>
    <w:tmpl w:val="9F08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758B7"/>
    <w:multiLevelType w:val="hybridMultilevel"/>
    <w:tmpl w:val="A04ABE94"/>
    <w:lvl w:ilvl="0" w:tplc="0419000F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7D4879DC"/>
    <w:multiLevelType w:val="hybridMultilevel"/>
    <w:tmpl w:val="A2AAE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854515">
    <w:abstractNumId w:val="5"/>
  </w:num>
  <w:num w:numId="2" w16cid:durableId="32273395">
    <w:abstractNumId w:val="1"/>
  </w:num>
  <w:num w:numId="3" w16cid:durableId="2120099363">
    <w:abstractNumId w:val="10"/>
  </w:num>
  <w:num w:numId="4" w16cid:durableId="1702391142">
    <w:abstractNumId w:val="0"/>
  </w:num>
  <w:num w:numId="5" w16cid:durableId="698318493">
    <w:abstractNumId w:val="3"/>
  </w:num>
  <w:num w:numId="6" w16cid:durableId="386026231">
    <w:abstractNumId w:val="9"/>
  </w:num>
  <w:num w:numId="7" w16cid:durableId="430589032">
    <w:abstractNumId w:val="11"/>
  </w:num>
  <w:num w:numId="8" w16cid:durableId="1374311296">
    <w:abstractNumId w:val="4"/>
  </w:num>
  <w:num w:numId="9" w16cid:durableId="1926842080">
    <w:abstractNumId w:val="6"/>
  </w:num>
  <w:num w:numId="10" w16cid:durableId="1717046773">
    <w:abstractNumId w:val="8"/>
  </w:num>
  <w:num w:numId="11" w16cid:durableId="1877346140">
    <w:abstractNumId w:val="7"/>
  </w:num>
  <w:num w:numId="12" w16cid:durableId="2094545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1F"/>
    <w:rsid w:val="0003689B"/>
    <w:rsid w:val="001538FE"/>
    <w:rsid w:val="001A5FAC"/>
    <w:rsid w:val="001C56BE"/>
    <w:rsid w:val="001D6230"/>
    <w:rsid w:val="00207EA8"/>
    <w:rsid w:val="002646EB"/>
    <w:rsid w:val="00275A6E"/>
    <w:rsid w:val="002B79DA"/>
    <w:rsid w:val="003134D9"/>
    <w:rsid w:val="003338BF"/>
    <w:rsid w:val="003C2280"/>
    <w:rsid w:val="003D6B67"/>
    <w:rsid w:val="003F5A03"/>
    <w:rsid w:val="00425730"/>
    <w:rsid w:val="004359CC"/>
    <w:rsid w:val="00441B30"/>
    <w:rsid w:val="00443C1F"/>
    <w:rsid w:val="00447019"/>
    <w:rsid w:val="0045161E"/>
    <w:rsid w:val="005C37D4"/>
    <w:rsid w:val="00614BB6"/>
    <w:rsid w:val="0064525A"/>
    <w:rsid w:val="0064784A"/>
    <w:rsid w:val="007407EB"/>
    <w:rsid w:val="007430F6"/>
    <w:rsid w:val="007C429A"/>
    <w:rsid w:val="007F3D85"/>
    <w:rsid w:val="0082624E"/>
    <w:rsid w:val="00854CE7"/>
    <w:rsid w:val="008564DC"/>
    <w:rsid w:val="00891C53"/>
    <w:rsid w:val="00903F96"/>
    <w:rsid w:val="00920AB2"/>
    <w:rsid w:val="00937F6D"/>
    <w:rsid w:val="009E3714"/>
    <w:rsid w:val="009E3943"/>
    <w:rsid w:val="00AB2F09"/>
    <w:rsid w:val="00AD13C4"/>
    <w:rsid w:val="00AF7D54"/>
    <w:rsid w:val="00B1646A"/>
    <w:rsid w:val="00B22CC9"/>
    <w:rsid w:val="00B50861"/>
    <w:rsid w:val="00BE4132"/>
    <w:rsid w:val="00CD6D5D"/>
    <w:rsid w:val="00D20863"/>
    <w:rsid w:val="00D2337E"/>
    <w:rsid w:val="00DF7ABA"/>
    <w:rsid w:val="00E6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64999"/>
  <w15:chartTrackingRefBased/>
  <w15:docId w15:val="{15435D33-C42B-4F61-BC90-9402FF15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132"/>
    <w:pPr>
      <w:spacing w:after="0" w:line="36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3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C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C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C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C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3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3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3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3C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3C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3C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3C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3C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3C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3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3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3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3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3C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3C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3C1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3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3C1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43C1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BE413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BE4132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BE4132"/>
    <w:pPr>
      <w:spacing w:after="120" w:line="240" w:lineRule="auto"/>
      <w:ind w:left="283"/>
      <w:jc w:val="left"/>
    </w:pPr>
    <w:rPr>
      <w:rFonts w:ascii="Tahoma" w:hAnsi="Tahoma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E4132"/>
    <w:rPr>
      <w:rFonts w:ascii="Tahoma" w:hAnsi="Tahoma"/>
      <w:kern w:val="0"/>
      <w:sz w:val="16"/>
      <w:szCs w:val="16"/>
      <w14:ligatures w14:val="none"/>
    </w:rPr>
  </w:style>
  <w:style w:type="character" w:customStyle="1" w:styleId="ae">
    <w:name w:val="Основной текст_"/>
    <w:basedOn w:val="a0"/>
    <w:link w:val="11"/>
    <w:locked/>
    <w:rsid w:val="00BE4132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e"/>
    <w:rsid w:val="00BE4132"/>
    <w:pPr>
      <w:shd w:val="clear" w:color="auto" w:fill="FFFFFF"/>
      <w:spacing w:before="300" w:after="660" w:line="312" w:lineRule="exact"/>
      <w:jc w:val="left"/>
    </w:pPr>
    <w:rPr>
      <w:rFonts w:ascii="Calibri" w:eastAsia="Calibri" w:hAnsi="Calibri" w:cs="Calibri"/>
      <w:kern w:val="2"/>
      <w:sz w:val="21"/>
      <w:szCs w:val="21"/>
      <w14:ligatures w14:val="standardContextual"/>
    </w:rPr>
  </w:style>
  <w:style w:type="character" w:customStyle="1" w:styleId="af">
    <w:name w:val="Основной текст + Полужирный"/>
    <w:basedOn w:val="ae"/>
    <w:rsid w:val="00BE4132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styleId="af0">
    <w:name w:val="Normal (Web)"/>
    <w:basedOn w:val="a"/>
    <w:uiPriority w:val="99"/>
    <w:semiHidden/>
    <w:unhideWhenUsed/>
    <w:rsid w:val="004359C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nder@eskhat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85ABA-8DDA-4803-8874-B7EE8632D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6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Саидова Азиза Бозоровна</dc:creator>
  <cp:keywords/>
  <dc:description/>
  <cp:lastModifiedBy>Раджабов  Диловар  Гайратжонович</cp:lastModifiedBy>
  <cp:revision>5</cp:revision>
  <dcterms:created xsi:type="dcterms:W3CDTF">2026-04-24T10:15:00Z</dcterms:created>
  <dcterms:modified xsi:type="dcterms:W3CDTF">2026-05-12T03:24:00Z</dcterms:modified>
</cp:coreProperties>
</file>